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sz w:val="22"/>
        </w:rPr>
      </w:pPr>
      <w:r w:rsidRPr="00186832">
        <w:rPr>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19DD6163" w:rsidR="00C071A3" w:rsidRDefault="00C071A3">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C071A3" w:rsidRDefault="00C071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19DD6163" w:rsidR="00C071A3" w:rsidRDefault="00C071A3">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C071A3" w:rsidRDefault="00C071A3"/>
                  </w:txbxContent>
                </v:textbox>
              </v:shape>
            </w:pict>
          </mc:Fallback>
        </mc:AlternateContent>
      </w:r>
    </w:p>
    <w:p w14:paraId="1929E4B7" w14:textId="2EBF0019" w:rsidR="00777214" w:rsidRPr="00186832" w:rsidRDefault="00777214">
      <w:pPr>
        <w:ind w:left="-567" w:right="283" w:firstLine="567"/>
        <w:jc w:val="both"/>
        <w:rPr>
          <w:sz w:val="22"/>
        </w:rPr>
      </w:pPr>
    </w:p>
    <w:p w14:paraId="7737EEEF" w14:textId="77777777" w:rsidR="0036096E" w:rsidRPr="00186832" w:rsidRDefault="0036096E">
      <w:pPr>
        <w:ind w:left="-567" w:right="283" w:firstLine="567"/>
        <w:jc w:val="both"/>
        <w:rPr>
          <w:sz w:val="22"/>
        </w:rPr>
      </w:pPr>
    </w:p>
    <w:p w14:paraId="37D63857" w14:textId="77777777" w:rsidR="0036096E" w:rsidRPr="00186832" w:rsidRDefault="0036096E">
      <w:pPr>
        <w:ind w:left="-567" w:right="283" w:firstLine="567"/>
        <w:jc w:val="both"/>
        <w:rPr>
          <w:sz w:val="22"/>
        </w:rPr>
      </w:pPr>
    </w:p>
    <w:p w14:paraId="303C42A4" w14:textId="77777777" w:rsidR="0036096E" w:rsidRPr="00186832" w:rsidRDefault="0036096E" w:rsidP="0036096E">
      <w:pPr>
        <w:ind w:right="283"/>
        <w:jc w:val="both"/>
        <w:rPr>
          <w:sz w:val="22"/>
        </w:rPr>
      </w:pPr>
    </w:p>
    <w:p w14:paraId="6562401A" w14:textId="77777777" w:rsidR="00357A5B" w:rsidRPr="00186832" w:rsidRDefault="00357A5B" w:rsidP="00357A5B">
      <w:pPr>
        <w:ind w:right="283"/>
        <w:jc w:val="both"/>
        <w:rPr>
          <w:sz w:val="22"/>
        </w:rPr>
      </w:pPr>
    </w:p>
    <w:p w14:paraId="1B7818E3" w14:textId="6F4C839E" w:rsidR="00777214" w:rsidRPr="00186832" w:rsidRDefault="00EB63B5" w:rsidP="00357A5B">
      <w:pPr>
        <w:ind w:right="283"/>
        <w:jc w:val="both"/>
        <w:rPr>
          <w:sz w:val="22"/>
        </w:rPr>
      </w:pPr>
      <w:r w:rsidRPr="00186832">
        <w:rPr>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4AE808"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C071A3" w:rsidRPr="00FE7437" w:rsidRDefault="00C071A3" w:rsidP="00FE7437">
                            <w:pPr>
                              <w:rPr>
                                <w:caps/>
                                <w:sz w:val="18"/>
                                <w:szCs w:val="18"/>
                              </w:rPr>
                            </w:pPr>
                            <w:r w:rsidRPr="00FE7437">
                              <w:rPr>
                                <w:caps/>
                                <w:sz w:val="18"/>
                                <w:szCs w:val="18"/>
                              </w:rPr>
                              <w:t>DIRECTION GENERALE</w:t>
                            </w:r>
                          </w:p>
                          <w:p w14:paraId="402CBC7C" w14:textId="77777777" w:rsidR="00C071A3" w:rsidRPr="00FE7437" w:rsidRDefault="00C071A3" w:rsidP="00FE7437">
                            <w:pPr>
                              <w:rPr>
                                <w:caps/>
                                <w:sz w:val="18"/>
                                <w:szCs w:val="18"/>
                              </w:rPr>
                            </w:pPr>
                            <w:r w:rsidRPr="00FE7437">
                              <w:rPr>
                                <w:caps/>
                                <w:sz w:val="18"/>
                                <w:szCs w:val="18"/>
                              </w:rPr>
                              <w:t>DIRECTION DES ACHATS</w:t>
                            </w:r>
                          </w:p>
                          <w:p w14:paraId="0F47C1C8" w14:textId="7289E669" w:rsidR="00C071A3" w:rsidRDefault="00C071A3"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C071A3" w:rsidRPr="00FE7437" w:rsidRDefault="00C071A3" w:rsidP="00FE7437">
                      <w:pPr>
                        <w:rPr>
                          <w:caps/>
                          <w:sz w:val="18"/>
                          <w:szCs w:val="18"/>
                        </w:rPr>
                      </w:pPr>
                      <w:r w:rsidRPr="00FE7437">
                        <w:rPr>
                          <w:caps/>
                          <w:sz w:val="18"/>
                          <w:szCs w:val="18"/>
                        </w:rPr>
                        <w:t>DIRECTION GENERALE</w:t>
                      </w:r>
                    </w:p>
                    <w:p w14:paraId="402CBC7C" w14:textId="77777777" w:rsidR="00C071A3" w:rsidRPr="00FE7437" w:rsidRDefault="00C071A3" w:rsidP="00FE7437">
                      <w:pPr>
                        <w:rPr>
                          <w:caps/>
                          <w:sz w:val="18"/>
                          <w:szCs w:val="18"/>
                        </w:rPr>
                      </w:pPr>
                      <w:r w:rsidRPr="00FE7437">
                        <w:rPr>
                          <w:caps/>
                          <w:sz w:val="18"/>
                          <w:szCs w:val="18"/>
                        </w:rPr>
                        <w:t>DIRECTION DES ACHATS</w:t>
                      </w:r>
                    </w:p>
                    <w:p w14:paraId="0F47C1C8" w14:textId="7289E669" w:rsidR="00C071A3" w:rsidRDefault="00C071A3" w:rsidP="00A84FCA">
                      <w:pPr>
                        <w:rPr>
                          <w:rFonts w:ascii="Garamond" w:hAnsi="Garamond"/>
                          <w:caps/>
                          <w:sz w:val="17"/>
                        </w:rPr>
                      </w:pPr>
                    </w:p>
                  </w:txbxContent>
                </v:textbox>
              </v:shape>
            </w:pict>
          </mc:Fallback>
        </mc:AlternateContent>
      </w:r>
    </w:p>
    <w:p w14:paraId="695F884A" w14:textId="77777777" w:rsidR="00777214" w:rsidRPr="00186832" w:rsidRDefault="00777214"/>
    <w:p w14:paraId="10FC7832" w14:textId="77777777" w:rsidR="00777214" w:rsidRPr="00186832" w:rsidRDefault="00777214"/>
    <w:p w14:paraId="409BCC90" w14:textId="7A29EDB5" w:rsidR="00777214" w:rsidRPr="00186832" w:rsidRDefault="00777214"/>
    <w:p w14:paraId="0BC58734" w14:textId="77777777" w:rsidR="00DE20A5" w:rsidRDefault="00DE20A5">
      <w:pPr>
        <w:ind w:left="-567" w:right="283" w:firstLine="567"/>
        <w:jc w:val="both"/>
        <w:rPr>
          <w:b/>
          <w:noProof/>
        </w:rPr>
      </w:pPr>
    </w:p>
    <w:p w14:paraId="5FBBCCF2" w14:textId="77777777" w:rsidR="00DE20A5" w:rsidRDefault="00DE20A5">
      <w:pPr>
        <w:ind w:left="-567" w:right="283" w:firstLine="567"/>
        <w:jc w:val="both"/>
        <w:rPr>
          <w:b/>
          <w:noProof/>
        </w:rPr>
      </w:pPr>
    </w:p>
    <w:p w14:paraId="4F749833" w14:textId="77777777" w:rsidR="00DE20A5" w:rsidRDefault="00DE20A5">
      <w:pPr>
        <w:ind w:left="-567" w:right="283" w:firstLine="567"/>
        <w:jc w:val="both"/>
        <w:rPr>
          <w:b/>
          <w:noProof/>
        </w:rPr>
      </w:pPr>
    </w:p>
    <w:p w14:paraId="1D2B02E5" w14:textId="77777777" w:rsidR="00DE20A5" w:rsidRDefault="00DE20A5">
      <w:pPr>
        <w:ind w:left="-567" w:right="283" w:firstLine="567"/>
        <w:jc w:val="both"/>
        <w:rPr>
          <w:b/>
          <w:noProof/>
        </w:rPr>
      </w:pPr>
    </w:p>
    <w:p w14:paraId="3D763F0B" w14:textId="7A14F424" w:rsidR="00DE20A5" w:rsidRDefault="00DE20A5">
      <w:pPr>
        <w:ind w:left="-567" w:right="283" w:firstLine="567"/>
        <w:jc w:val="both"/>
        <w:rPr>
          <w:b/>
          <w:noProof/>
        </w:rPr>
      </w:pPr>
    </w:p>
    <w:p w14:paraId="0F11E636" w14:textId="77777777" w:rsidR="00DE20A5" w:rsidRDefault="00DE20A5">
      <w:pPr>
        <w:ind w:left="-567" w:right="283" w:firstLine="567"/>
        <w:jc w:val="both"/>
        <w:rPr>
          <w:b/>
          <w:noProof/>
        </w:rPr>
      </w:pPr>
    </w:p>
    <w:p w14:paraId="34038535" w14:textId="3785476D" w:rsidR="00777214" w:rsidRPr="00186832" w:rsidRDefault="004450EE">
      <w:pPr>
        <w:ind w:left="-567" w:right="283" w:firstLine="567"/>
        <w:jc w:val="both"/>
        <w:rPr>
          <w:b/>
          <w:noProof/>
        </w:rPr>
      </w:pPr>
      <w:r w:rsidRPr="00186832">
        <w:rPr>
          <w:noProof/>
          <w:highlight w:val="yellow"/>
        </w:rPr>
        <mc:AlternateContent>
          <mc:Choice Requires="wps">
            <w:drawing>
              <wp:anchor distT="45720" distB="45720" distL="114300" distR="114300" simplePos="0" relativeHeight="251670016" behindDoc="0" locked="0" layoutInCell="1" allowOverlap="1" wp14:anchorId="4D53D24D" wp14:editId="2DE5E708">
                <wp:simplePos x="0" y="0"/>
                <wp:positionH relativeFrom="margin">
                  <wp:posOffset>-125095</wp:posOffset>
                </wp:positionH>
                <wp:positionV relativeFrom="paragraph">
                  <wp:posOffset>267335</wp:posOffset>
                </wp:positionV>
                <wp:extent cx="6210300" cy="2530475"/>
                <wp:effectExtent l="0" t="0" r="19050"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530475"/>
                        </a:xfrm>
                        <a:prstGeom prst="rect">
                          <a:avLst/>
                        </a:prstGeom>
                        <a:solidFill>
                          <a:srgbClr val="FFFFFF"/>
                        </a:solidFill>
                        <a:ln w="9525">
                          <a:solidFill>
                            <a:srgbClr val="000000"/>
                          </a:solidFill>
                          <a:miter lim="800000"/>
                          <a:headEnd/>
                          <a:tailEnd/>
                        </a:ln>
                      </wps:spPr>
                      <wps:txbx>
                        <w:txbxContent>
                          <w:p w14:paraId="5C4205B6" w14:textId="05428007" w:rsidR="00C071A3" w:rsidRPr="00DF2304" w:rsidRDefault="00C071A3" w:rsidP="004450EE">
                            <w:pPr>
                              <w:ind w:right="283"/>
                              <w:jc w:val="both"/>
                              <w:rPr>
                                <w:noProof/>
                              </w:rPr>
                            </w:pPr>
                          </w:p>
                          <w:p w14:paraId="0090D5FE" w14:textId="1F4E9AB4" w:rsidR="00C071A3" w:rsidRDefault="00C071A3" w:rsidP="00DE20A5">
                            <w:pPr>
                              <w:jc w:val="center"/>
                              <w:rPr>
                                <w:b/>
                                <w:sz w:val="32"/>
                                <w:szCs w:val="32"/>
                              </w:rPr>
                            </w:pPr>
                            <w:r>
                              <w:rPr>
                                <w:b/>
                                <w:sz w:val="32"/>
                                <w:szCs w:val="32"/>
                              </w:rPr>
                              <w:t>MARCHE A PROCEDURE ADAPTEE</w:t>
                            </w:r>
                            <w:r w:rsidRPr="00DF2304">
                              <w:rPr>
                                <w:b/>
                                <w:sz w:val="32"/>
                                <w:szCs w:val="32"/>
                              </w:rPr>
                              <w:t xml:space="preserve"> (</w:t>
                            </w:r>
                            <w:r>
                              <w:rPr>
                                <w:b/>
                                <w:sz w:val="32"/>
                                <w:szCs w:val="32"/>
                              </w:rPr>
                              <w:t>MAPA)</w:t>
                            </w:r>
                          </w:p>
                          <w:p w14:paraId="3EC8BEC3" w14:textId="77777777" w:rsidR="00C071A3" w:rsidRPr="00DF2304" w:rsidRDefault="00C071A3" w:rsidP="00182AFD">
                            <w:pPr>
                              <w:rPr>
                                <w:b/>
                                <w:sz w:val="32"/>
                                <w:szCs w:val="32"/>
                              </w:rPr>
                            </w:pPr>
                          </w:p>
                          <w:p w14:paraId="3125E33B" w14:textId="3440917B" w:rsidR="00C071A3" w:rsidRPr="00DF2304" w:rsidRDefault="00C071A3" w:rsidP="00182AFD">
                            <w:pPr>
                              <w:jc w:val="center"/>
                              <w:rPr>
                                <w:b/>
                                <w:sz w:val="32"/>
                                <w:szCs w:val="32"/>
                              </w:rPr>
                            </w:pPr>
                            <w:r>
                              <w:rPr>
                                <w:b/>
                                <w:sz w:val="32"/>
                                <w:szCs w:val="32"/>
                              </w:rPr>
                              <w:t>-</w:t>
                            </w:r>
                          </w:p>
                          <w:p w14:paraId="513C77A3" w14:textId="1213F00C" w:rsidR="00C071A3" w:rsidRPr="00DF2304" w:rsidRDefault="00C071A3" w:rsidP="00DF2304">
                            <w:pPr>
                              <w:jc w:val="center"/>
                              <w:rPr>
                                <w:b/>
                                <w:sz w:val="32"/>
                                <w:szCs w:val="32"/>
                              </w:rPr>
                            </w:pPr>
                            <w:r>
                              <w:rPr>
                                <w:b/>
                                <w:sz w:val="32"/>
                                <w:szCs w:val="32"/>
                              </w:rPr>
                              <w:t>CONSULTATION N</w:t>
                            </w:r>
                            <w:r w:rsidRPr="00DF2304">
                              <w:rPr>
                                <w:b/>
                                <w:sz w:val="32"/>
                                <w:szCs w:val="32"/>
                              </w:rPr>
                              <w:t>°2025-0</w:t>
                            </w:r>
                            <w:r>
                              <w:rPr>
                                <w:b/>
                                <w:sz w:val="32"/>
                                <w:szCs w:val="32"/>
                              </w:rPr>
                              <w:t>809</w:t>
                            </w:r>
                            <w:r w:rsidRPr="00DF2304">
                              <w:rPr>
                                <w:b/>
                                <w:sz w:val="32"/>
                                <w:szCs w:val="32"/>
                              </w:rPr>
                              <w:t>/EdA-DA</w:t>
                            </w:r>
                          </w:p>
                          <w:p w14:paraId="17C67C5D" w14:textId="77777777" w:rsidR="00C071A3" w:rsidRPr="00DF2304" w:rsidRDefault="00C071A3" w:rsidP="00DF2304">
                            <w:pPr>
                              <w:jc w:val="center"/>
                              <w:rPr>
                                <w:b/>
                                <w:sz w:val="32"/>
                                <w:szCs w:val="32"/>
                              </w:rPr>
                            </w:pPr>
                          </w:p>
                          <w:p w14:paraId="203F902E" w14:textId="3FCC8EF7" w:rsidR="00C071A3" w:rsidRPr="00182AFD" w:rsidRDefault="00C071A3" w:rsidP="00182AFD">
                            <w:pPr>
                              <w:jc w:val="center"/>
                              <w:rPr>
                                <w:b/>
                                <w:sz w:val="32"/>
                                <w:szCs w:val="32"/>
                              </w:rPr>
                            </w:pPr>
                            <w:r w:rsidRPr="00DF2304">
                              <w:rPr>
                                <w:b/>
                                <w:sz w:val="32"/>
                                <w:szCs w:val="32"/>
                              </w:rPr>
                              <w:t>-</w:t>
                            </w:r>
                          </w:p>
                          <w:p w14:paraId="35866A12" w14:textId="77777777" w:rsidR="00C071A3" w:rsidRDefault="00C071A3" w:rsidP="00272BCA">
                            <w:pPr>
                              <w:jc w:val="center"/>
                              <w:rPr>
                                <w:i/>
                                <w:sz w:val="32"/>
                                <w:szCs w:val="32"/>
                              </w:rPr>
                            </w:pPr>
                            <w:r w:rsidRPr="00FB4A70">
                              <w:rPr>
                                <w:i/>
                                <w:sz w:val="32"/>
                                <w:szCs w:val="32"/>
                              </w:rPr>
                              <w:t xml:space="preserve">Organisation et exploitation d’une tournée nationale de </w:t>
                            </w:r>
                            <w:r>
                              <w:rPr>
                                <w:i/>
                                <w:sz w:val="32"/>
                                <w:szCs w:val="32"/>
                              </w:rPr>
                              <w:t>diffusions audiovisuelles</w:t>
                            </w:r>
                            <w:r w:rsidRPr="00FB4A70">
                              <w:rPr>
                                <w:i/>
                                <w:sz w:val="32"/>
                                <w:szCs w:val="32"/>
                              </w:rPr>
                              <w:t xml:space="preserve"> en plein air </w:t>
                            </w:r>
                            <w:r>
                              <w:rPr>
                                <w:i/>
                                <w:sz w:val="32"/>
                                <w:szCs w:val="32"/>
                              </w:rPr>
                              <w:t>dans le cadre du</w:t>
                            </w:r>
                            <w:r w:rsidRPr="00FB4A70">
                              <w:rPr>
                                <w:i/>
                                <w:sz w:val="32"/>
                                <w:szCs w:val="32"/>
                              </w:rPr>
                              <w:t xml:space="preserve"> 400</w:t>
                            </w:r>
                            <w:r w:rsidRPr="00EE20AF">
                              <w:rPr>
                                <w:i/>
                                <w:sz w:val="32"/>
                                <w:szCs w:val="32"/>
                                <w:vertAlign w:val="superscript"/>
                              </w:rPr>
                              <w:t>ème</w:t>
                            </w:r>
                            <w:r>
                              <w:rPr>
                                <w:i/>
                                <w:sz w:val="32"/>
                                <w:szCs w:val="32"/>
                              </w:rPr>
                              <w:t xml:space="preserve"> anniversaire de</w:t>
                            </w:r>
                            <w:r w:rsidRPr="00FB4A70">
                              <w:rPr>
                                <w:i/>
                                <w:sz w:val="32"/>
                                <w:szCs w:val="32"/>
                              </w:rPr>
                              <w:t xml:space="preserve"> la Marine</w:t>
                            </w:r>
                            <w:r>
                              <w:rPr>
                                <w:i/>
                                <w:sz w:val="32"/>
                                <w:szCs w:val="32"/>
                              </w:rPr>
                              <w:t xml:space="preserve"> Nationale</w:t>
                            </w:r>
                          </w:p>
                          <w:p w14:paraId="46BB5CB3" w14:textId="66FE8FF9" w:rsidR="00C071A3" w:rsidRPr="00DE20A5" w:rsidRDefault="00C071A3" w:rsidP="00572F82">
                            <w:pPr>
                              <w:jc w:val="center"/>
                              <w:rPr>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3D24D" id="Zone de texte 2" o:spid="_x0000_s1028" type="#_x0000_t202" style="position:absolute;left:0;text-align:left;margin-left:-9.85pt;margin-top:21.05pt;width:489pt;height:199.2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">
                <v:textbox>
                  <w:txbxContent>
                    <w:p w14:paraId="5C4205B6" w14:textId="05428007" w:rsidR="00C071A3" w:rsidRPr="00DF2304" w:rsidRDefault="00C071A3" w:rsidP="004450EE">
                      <w:pPr>
                        <w:ind w:right="283"/>
                        <w:jc w:val="both"/>
                        <w:rPr>
                          <w:noProof/>
                        </w:rPr>
                      </w:pPr>
                    </w:p>
                    <w:p w14:paraId="0090D5FE" w14:textId="1F4E9AB4" w:rsidR="00C071A3" w:rsidRDefault="00C071A3" w:rsidP="00DE20A5">
                      <w:pPr>
                        <w:jc w:val="center"/>
                        <w:rPr>
                          <w:b/>
                          <w:sz w:val="32"/>
                          <w:szCs w:val="32"/>
                        </w:rPr>
                      </w:pPr>
                      <w:r>
                        <w:rPr>
                          <w:b/>
                          <w:sz w:val="32"/>
                          <w:szCs w:val="32"/>
                        </w:rPr>
                        <w:t>MARCHE A PROCEDURE ADAPTEE</w:t>
                      </w:r>
                      <w:r w:rsidRPr="00DF2304">
                        <w:rPr>
                          <w:b/>
                          <w:sz w:val="32"/>
                          <w:szCs w:val="32"/>
                        </w:rPr>
                        <w:t xml:space="preserve"> (</w:t>
                      </w:r>
                      <w:r>
                        <w:rPr>
                          <w:b/>
                          <w:sz w:val="32"/>
                          <w:szCs w:val="32"/>
                        </w:rPr>
                        <w:t>MAPA)</w:t>
                      </w:r>
                    </w:p>
                    <w:p w14:paraId="3EC8BEC3" w14:textId="77777777" w:rsidR="00C071A3" w:rsidRPr="00DF2304" w:rsidRDefault="00C071A3" w:rsidP="00182AFD">
                      <w:pPr>
                        <w:rPr>
                          <w:b/>
                          <w:sz w:val="32"/>
                          <w:szCs w:val="32"/>
                        </w:rPr>
                      </w:pPr>
                    </w:p>
                    <w:p w14:paraId="3125E33B" w14:textId="3440917B" w:rsidR="00C071A3" w:rsidRPr="00DF2304" w:rsidRDefault="00C071A3" w:rsidP="00182AFD">
                      <w:pPr>
                        <w:jc w:val="center"/>
                        <w:rPr>
                          <w:b/>
                          <w:sz w:val="32"/>
                          <w:szCs w:val="32"/>
                        </w:rPr>
                      </w:pPr>
                      <w:r>
                        <w:rPr>
                          <w:b/>
                          <w:sz w:val="32"/>
                          <w:szCs w:val="32"/>
                        </w:rPr>
                        <w:t>-</w:t>
                      </w:r>
                    </w:p>
                    <w:p w14:paraId="513C77A3" w14:textId="1213F00C" w:rsidR="00C071A3" w:rsidRPr="00DF2304" w:rsidRDefault="00C071A3" w:rsidP="00DF2304">
                      <w:pPr>
                        <w:jc w:val="center"/>
                        <w:rPr>
                          <w:b/>
                          <w:sz w:val="32"/>
                          <w:szCs w:val="32"/>
                        </w:rPr>
                      </w:pPr>
                      <w:r>
                        <w:rPr>
                          <w:b/>
                          <w:sz w:val="32"/>
                          <w:szCs w:val="32"/>
                        </w:rPr>
                        <w:t>CONSULTATION N</w:t>
                      </w:r>
                      <w:r w:rsidRPr="00DF2304">
                        <w:rPr>
                          <w:b/>
                          <w:sz w:val="32"/>
                          <w:szCs w:val="32"/>
                        </w:rPr>
                        <w:t>°2025-0</w:t>
                      </w:r>
                      <w:r>
                        <w:rPr>
                          <w:b/>
                          <w:sz w:val="32"/>
                          <w:szCs w:val="32"/>
                        </w:rPr>
                        <w:t>809</w:t>
                      </w:r>
                      <w:r w:rsidRPr="00DF2304">
                        <w:rPr>
                          <w:b/>
                          <w:sz w:val="32"/>
                          <w:szCs w:val="32"/>
                        </w:rPr>
                        <w:t>/EdA-DA</w:t>
                      </w:r>
                    </w:p>
                    <w:p w14:paraId="17C67C5D" w14:textId="77777777" w:rsidR="00C071A3" w:rsidRPr="00DF2304" w:rsidRDefault="00C071A3" w:rsidP="00DF2304">
                      <w:pPr>
                        <w:jc w:val="center"/>
                        <w:rPr>
                          <w:b/>
                          <w:sz w:val="32"/>
                          <w:szCs w:val="32"/>
                        </w:rPr>
                      </w:pPr>
                    </w:p>
                    <w:p w14:paraId="203F902E" w14:textId="3FCC8EF7" w:rsidR="00C071A3" w:rsidRPr="00182AFD" w:rsidRDefault="00C071A3" w:rsidP="00182AFD">
                      <w:pPr>
                        <w:jc w:val="center"/>
                        <w:rPr>
                          <w:b/>
                          <w:sz w:val="32"/>
                          <w:szCs w:val="32"/>
                        </w:rPr>
                      </w:pPr>
                      <w:r w:rsidRPr="00DF2304">
                        <w:rPr>
                          <w:b/>
                          <w:sz w:val="32"/>
                          <w:szCs w:val="32"/>
                        </w:rPr>
                        <w:t>-</w:t>
                      </w:r>
                    </w:p>
                    <w:p w14:paraId="35866A12" w14:textId="77777777" w:rsidR="00C071A3" w:rsidRDefault="00C071A3" w:rsidP="00272BCA">
                      <w:pPr>
                        <w:jc w:val="center"/>
                        <w:rPr>
                          <w:i/>
                          <w:sz w:val="32"/>
                          <w:szCs w:val="32"/>
                        </w:rPr>
                      </w:pPr>
                      <w:r w:rsidRPr="00FB4A70">
                        <w:rPr>
                          <w:i/>
                          <w:sz w:val="32"/>
                          <w:szCs w:val="32"/>
                        </w:rPr>
                        <w:t xml:space="preserve">Organisation et exploitation d’une tournée nationale de </w:t>
                      </w:r>
                      <w:r>
                        <w:rPr>
                          <w:i/>
                          <w:sz w:val="32"/>
                          <w:szCs w:val="32"/>
                        </w:rPr>
                        <w:t>diffusions audiovisuelles</w:t>
                      </w:r>
                      <w:r w:rsidRPr="00FB4A70">
                        <w:rPr>
                          <w:i/>
                          <w:sz w:val="32"/>
                          <w:szCs w:val="32"/>
                        </w:rPr>
                        <w:t xml:space="preserve"> en plein air </w:t>
                      </w:r>
                      <w:r>
                        <w:rPr>
                          <w:i/>
                          <w:sz w:val="32"/>
                          <w:szCs w:val="32"/>
                        </w:rPr>
                        <w:t>dans le cadre du</w:t>
                      </w:r>
                      <w:r w:rsidRPr="00FB4A70">
                        <w:rPr>
                          <w:i/>
                          <w:sz w:val="32"/>
                          <w:szCs w:val="32"/>
                        </w:rPr>
                        <w:t xml:space="preserve"> 400</w:t>
                      </w:r>
                      <w:r w:rsidRPr="00EE20AF">
                        <w:rPr>
                          <w:i/>
                          <w:sz w:val="32"/>
                          <w:szCs w:val="32"/>
                          <w:vertAlign w:val="superscript"/>
                        </w:rPr>
                        <w:t>ème</w:t>
                      </w:r>
                      <w:r>
                        <w:rPr>
                          <w:i/>
                          <w:sz w:val="32"/>
                          <w:szCs w:val="32"/>
                        </w:rPr>
                        <w:t xml:space="preserve"> anniversaire de</w:t>
                      </w:r>
                      <w:r w:rsidRPr="00FB4A70">
                        <w:rPr>
                          <w:i/>
                          <w:sz w:val="32"/>
                          <w:szCs w:val="32"/>
                        </w:rPr>
                        <w:t xml:space="preserve"> la Marine</w:t>
                      </w:r>
                      <w:r>
                        <w:rPr>
                          <w:i/>
                          <w:sz w:val="32"/>
                          <w:szCs w:val="32"/>
                        </w:rPr>
                        <w:t xml:space="preserve"> Nationale</w:t>
                      </w:r>
                    </w:p>
                    <w:p w14:paraId="46BB5CB3" w14:textId="66FE8FF9" w:rsidR="00C071A3" w:rsidRPr="00DE20A5" w:rsidRDefault="00C071A3" w:rsidP="00572F82">
                      <w:pPr>
                        <w:jc w:val="center"/>
                        <w:rPr>
                          <w:i/>
                          <w:sz w:val="32"/>
                          <w:szCs w:val="32"/>
                        </w:rPr>
                      </w:pPr>
                    </w:p>
                  </w:txbxContent>
                </v:textbox>
                <w10:wrap type="square" anchorx="margin"/>
              </v:shape>
            </w:pict>
          </mc:Fallback>
        </mc:AlternateContent>
      </w:r>
    </w:p>
    <w:p w14:paraId="061A1461" w14:textId="50B2F80C" w:rsidR="00777214" w:rsidRPr="00186832" w:rsidRDefault="00777214">
      <w:pPr>
        <w:ind w:right="283"/>
        <w:jc w:val="both"/>
        <w:rPr>
          <w:noProof/>
        </w:rPr>
      </w:pPr>
    </w:p>
    <w:p w14:paraId="4A38A904" w14:textId="0EE8FFBF" w:rsidR="008A3F9B" w:rsidRDefault="008A3F9B" w:rsidP="004450EE">
      <w:pPr>
        <w:rPr>
          <w:highlight w:val="yellow"/>
        </w:rPr>
      </w:pPr>
    </w:p>
    <w:p w14:paraId="1BA7F471" w14:textId="77777777" w:rsidR="00676C4D" w:rsidRPr="00186832" w:rsidRDefault="00676C4D" w:rsidP="004450EE">
      <w:pPr>
        <w:rPr>
          <w:highlight w:val="yellow"/>
        </w:rPr>
      </w:pPr>
    </w:p>
    <w:p w14:paraId="1569E39B" w14:textId="380C3A3D" w:rsidR="007A67D5" w:rsidRDefault="007A67D5">
      <w:pPr>
        <w:pStyle w:val="En-tte"/>
        <w:ind w:right="283"/>
        <w:jc w:val="center"/>
        <w:rPr>
          <w:b/>
        </w:rPr>
      </w:pPr>
    </w:p>
    <w:p w14:paraId="4822F5D9" w14:textId="77777777" w:rsidR="00676C4D" w:rsidRPr="00186832" w:rsidRDefault="00676C4D">
      <w:pPr>
        <w:pStyle w:val="En-tte"/>
        <w:ind w:right="283"/>
        <w:jc w:val="center"/>
        <w:rPr>
          <w:b/>
        </w:rPr>
      </w:pPr>
    </w:p>
    <w:p w14:paraId="7F2ABA61" w14:textId="79815B68" w:rsidR="00DE20A5" w:rsidRDefault="00DE20A5">
      <w:pPr>
        <w:pStyle w:val="En-tte"/>
        <w:ind w:right="283"/>
        <w:jc w:val="center"/>
        <w:rPr>
          <w:b/>
          <w:sz w:val="28"/>
        </w:rPr>
      </w:pPr>
    </w:p>
    <w:p w14:paraId="561CB036" w14:textId="486809A1" w:rsidR="00951F2D" w:rsidRDefault="00951F2D">
      <w:pPr>
        <w:pStyle w:val="En-tte"/>
        <w:ind w:right="283"/>
        <w:jc w:val="center"/>
        <w:rPr>
          <w:b/>
          <w:sz w:val="28"/>
        </w:rPr>
      </w:pPr>
    </w:p>
    <w:p w14:paraId="31AF8934" w14:textId="226F56F0" w:rsidR="00777214" w:rsidRPr="00186832" w:rsidRDefault="00951F2D">
      <w:pPr>
        <w:pStyle w:val="En-tte"/>
        <w:ind w:right="283"/>
        <w:jc w:val="center"/>
        <w:rPr>
          <w:b/>
          <w:sz w:val="28"/>
        </w:rPr>
      </w:pPr>
      <w:r w:rsidRPr="00951F2D">
        <w:rPr>
          <w:b/>
          <w:sz w:val="28"/>
        </w:rPr>
        <w:t>Cahier des clauses particulières (CCP)</w:t>
      </w:r>
    </w:p>
    <w:p w14:paraId="362F6011" w14:textId="77777777" w:rsidR="00525C4D" w:rsidRPr="00186832" w:rsidRDefault="00525C4D">
      <w:pPr>
        <w:pStyle w:val="En-tte"/>
        <w:ind w:right="283"/>
        <w:jc w:val="center"/>
        <w:rPr>
          <w:sz w:val="28"/>
        </w:rPr>
      </w:pPr>
    </w:p>
    <w:p w14:paraId="52852D4A" w14:textId="77777777" w:rsidR="00525C4D" w:rsidRPr="00186832" w:rsidRDefault="00525C4D">
      <w:pPr>
        <w:pStyle w:val="En-tte"/>
        <w:ind w:right="283"/>
        <w:jc w:val="center"/>
        <w:rPr>
          <w:sz w:val="28"/>
        </w:rPr>
      </w:pPr>
    </w:p>
    <w:p w14:paraId="5A2743CD" w14:textId="77777777" w:rsidR="001615CC" w:rsidRPr="00186832" w:rsidRDefault="001615CC" w:rsidP="00A81CBA">
      <w:pPr>
        <w:ind w:left="1701" w:right="283"/>
        <w:jc w:val="both"/>
        <w:rPr>
          <w:noProof/>
        </w:rPr>
      </w:pPr>
    </w:p>
    <w:p w14:paraId="2F60FA19" w14:textId="77777777" w:rsidR="008971EA" w:rsidRPr="00186832" w:rsidRDefault="008971EA" w:rsidP="008925E9">
      <w:pPr>
        <w:ind w:left="1701" w:right="283"/>
        <w:rPr>
          <w:noProof/>
        </w:rPr>
      </w:pPr>
    </w:p>
    <w:p w14:paraId="366756C4" w14:textId="77777777" w:rsidR="008971EA" w:rsidRPr="00186832" w:rsidRDefault="008971EA" w:rsidP="008925E9">
      <w:pPr>
        <w:ind w:left="1701" w:right="283"/>
        <w:rPr>
          <w:noProof/>
        </w:rPr>
      </w:pPr>
    </w:p>
    <w:p w14:paraId="059AABC2" w14:textId="180BD220" w:rsidR="00360374" w:rsidRDefault="00360374" w:rsidP="001D7AB4">
      <w:pPr>
        <w:ind w:right="-762"/>
        <w:rPr>
          <w:b/>
          <w:bCs/>
          <w:sz w:val="22"/>
          <w:u w:val="single"/>
        </w:rPr>
      </w:pPr>
    </w:p>
    <w:p w14:paraId="743126C2" w14:textId="77777777" w:rsidR="00951F2D" w:rsidRPr="001D7AB4" w:rsidRDefault="00951F2D" w:rsidP="001D7AB4">
      <w:pPr>
        <w:ind w:right="-762"/>
        <w:rPr>
          <w:bCs/>
          <w:sz w:val="22"/>
        </w:rPr>
      </w:pPr>
    </w:p>
    <w:p w14:paraId="1681CD38" w14:textId="77777777" w:rsidR="00B7329E" w:rsidRDefault="00FF5507" w:rsidP="00360374">
      <w:pPr>
        <w:ind w:right="283"/>
        <w:rPr>
          <w:i/>
          <w:sz w:val="22"/>
          <w:lang w:eastAsia="ar-SA"/>
        </w:rPr>
      </w:pPr>
      <w:r>
        <w:rPr>
          <w:i/>
          <w:sz w:val="22"/>
          <w:lang w:eastAsia="ar-SA"/>
        </w:rPr>
        <w:t>A</w:t>
      </w:r>
      <w:r w:rsidR="00B7329E">
        <w:rPr>
          <w:i/>
          <w:sz w:val="22"/>
          <w:lang w:eastAsia="ar-SA"/>
        </w:rPr>
        <w:t>nnexe</w:t>
      </w:r>
      <w:r w:rsidRPr="00D41B3E">
        <w:rPr>
          <w:i/>
          <w:sz w:val="22"/>
          <w:lang w:eastAsia="ar-SA"/>
        </w:rPr>
        <w:t xml:space="preserve"> 1</w:t>
      </w:r>
      <w:r w:rsidR="00B7329E">
        <w:rPr>
          <w:i/>
          <w:sz w:val="22"/>
          <w:lang w:eastAsia="ar-SA"/>
        </w:rPr>
        <w:t xml:space="preserve"> (A1) –  </w:t>
      </w:r>
      <w:r w:rsidRPr="00D41B3E">
        <w:rPr>
          <w:i/>
          <w:sz w:val="22"/>
          <w:lang w:eastAsia="ar-SA"/>
        </w:rPr>
        <w:t>Carte des régions</w:t>
      </w:r>
      <w:r w:rsidR="00B7329E">
        <w:rPr>
          <w:i/>
          <w:sz w:val="22"/>
          <w:lang w:eastAsia="ar-SA"/>
        </w:rPr>
        <w:t> ;</w:t>
      </w:r>
    </w:p>
    <w:p w14:paraId="7846413A" w14:textId="74AA4744" w:rsidR="00AB3FDE" w:rsidRPr="00B7329E" w:rsidRDefault="00B7329E" w:rsidP="00360374">
      <w:pPr>
        <w:ind w:right="283"/>
        <w:rPr>
          <w:i/>
          <w:sz w:val="22"/>
          <w:lang w:eastAsia="ar-SA"/>
        </w:rPr>
      </w:pPr>
      <w:r>
        <w:rPr>
          <w:i/>
          <w:sz w:val="22"/>
          <w:lang w:eastAsia="ar-SA"/>
        </w:rPr>
        <w:t>Annexe</w:t>
      </w:r>
      <w:r w:rsidR="00FF5507" w:rsidRPr="00D41B3E">
        <w:rPr>
          <w:i/>
          <w:sz w:val="22"/>
          <w:lang w:eastAsia="ar-SA"/>
        </w:rPr>
        <w:t xml:space="preserve"> 2</w:t>
      </w:r>
      <w:r>
        <w:rPr>
          <w:i/>
          <w:sz w:val="22"/>
          <w:lang w:eastAsia="ar-SA"/>
        </w:rPr>
        <w:t xml:space="preserve"> (A2) – Cartographie des </w:t>
      </w:r>
      <w:r w:rsidR="00202B42">
        <w:rPr>
          <w:i/>
          <w:sz w:val="22"/>
          <w:lang w:eastAsia="ar-SA"/>
        </w:rPr>
        <w:t>diffusions</w:t>
      </w:r>
      <w:r>
        <w:rPr>
          <w:i/>
          <w:sz w:val="22"/>
          <w:lang w:eastAsia="ar-SA"/>
        </w:rPr>
        <w:t xml:space="preserve"> (hors DOM-TOM).</w:t>
      </w:r>
    </w:p>
    <w:p w14:paraId="3AB87848" w14:textId="61C35A76" w:rsidR="00AB3FDE" w:rsidRPr="00186832" w:rsidRDefault="00AB3FDE" w:rsidP="00F942DD">
      <w:pPr>
        <w:ind w:left="1701" w:right="283"/>
        <w:rPr>
          <w:noProof/>
          <w:lang w:val="es-ES"/>
        </w:rPr>
      </w:pPr>
    </w:p>
    <w:p w14:paraId="1E7248CC" w14:textId="5E9CC763" w:rsidR="00AB3FDE" w:rsidRDefault="00AB3FDE" w:rsidP="00F942DD">
      <w:pPr>
        <w:ind w:left="1701" w:right="283"/>
        <w:rPr>
          <w:noProof/>
          <w:lang w:val="es-ES"/>
        </w:rPr>
      </w:pPr>
    </w:p>
    <w:p w14:paraId="3F9A0BD0" w14:textId="77777777" w:rsidR="00991025" w:rsidRPr="00186832" w:rsidRDefault="00991025" w:rsidP="00F942DD">
      <w:pPr>
        <w:ind w:left="1701" w:right="283"/>
        <w:rPr>
          <w:noProof/>
          <w:lang w:val="es-ES"/>
        </w:rPr>
      </w:pPr>
    </w:p>
    <w:p w14:paraId="240AF8FA" w14:textId="7913FEA3" w:rsidR="00DE20A5" w:rsidRPr="00186832" w:rsidRDefault="00DE20A5" w:rsidP="00B64C6E">
      <w:pPr>
        <w:rPr>
          <w:noProof/>
          <w:lang w:val="es-ES"/>
        </w:rPr>
      </w:pPr>
    </w:p>
    <w:sdt>
      <w:sdtPr>
        <w:rPr>
          <w:rFonts w:ascii="Arial" w:hAnsi="Arial" w:cs="Arial"/>
          <w:b w:val="0"/>
          <w:bCs w:val="0"/>
          <w:color w:val="auto"/>
          <w:sz w:val="24"/>
          <w:szCs w:val="20"/>
        </w:rPr>
        <w:id w:val="2122179748"/>
        <w:docPartObj>
          <w:docPartGallery w:val="Table of Contents"/>
          <w:docPartUnique/>
        </w:docPartObj>
      </w:sdtPr>
      <w:sdtEndPr>
        <w:rPr>
          <w:rFonts w:ascii="Times New Roman" w:hAnsi="Times New Roman" w:cs="Times New Roman"/>
          <w:szCs w:val="24"/>
        </w:rPr>
      </w:sdtEndPr>
      <w:sdtContent>
        <w:p w14:paraId="712B714E" w14:textId="0D50A8ED" w:rsidR="00DE20A5" w:rsidRPr="0042443A" w:rsidRDefault="00DE20A5" w:rsidP="00DE20A5">
          <w:pPr>
            <w:pStyle w:val="En-ttedetabledesmatires"/>
            <w:pBdr>
              <w:bottom w:val="single" w:sz="4" w:space="1" w:color="auto"/>
            </w:pBdr>
            <w:jc w:val="center"/>
            <w:rPr>
              <w:rFonts w:ascii="Times New Roman" w:hAnsi="Times New Roman"/>
              <w:color w:val="auto"/>
              <w:sz w:val="22"/>
              <w:szCs w:val="22"/>
            </w:rPr>
          </w:pPr>
          <w:r w:rsidRPr="0042443A">
            <w:rPr>
              <w:rFonts w:ascii="Times New Roman" w:hAnsi="Times New Roman"/>
              <w:color w:val="auto"/>
              <w:sz w:val="22"/>
              <w:szCs w:val="22"/>
            </w:rPr>
            <w:t>TABLE DES MATIERES</w:t>
          </w:r>
        </w:p>
        <w:p w14:paraId="60F78BE2" w14:textId="77777777" w:rsidR="00DE20A5" w:rsidRPr="0042443A" w:rsidRDefault="00DE20A5" w:rsidP="00DE20A5">
          <w:pPr>
            <w:rPr>
              <w:sz w:val="22"/>
              <w:szCs w:val="22"/>
            </w:rPr>
          </w:pPr>
        </w:p>
        <w:p w14:paraId="632661FC" w14:textId="77777777" w:rsidR="00DE20A5" w:rsidRPr="0042443A" w:rsidRDefault="00DE20A5" w:rsidP="00CC0BC7">
          <w:pPr>
            <w:pStyle w:val="TM2"/>
          </w:pPr>
        </w:p>
        <w:p w14:paraId="4BB512B9" w14:textId="18DD7778" w:rsidR="00B777A9" w:rsidRDefault="00DE20A5">
          <w:pPr>
            <w:pStyle w:val="TM2"/>
            <w:rPr>
              <w:rFonts w:asciiTheme="minorHAnsi" w:eastAsiaTheme="minorEastAsia" w:hAnsiTheme="minorHAnsi" w:cstheme="minorBidi"/>
              <w:sz w:val="22"/>
              <w:szCs w:val="22"/>
            </w:rPr>
          </w:pPr>
          <w:r w:rsidRPr="0042443A">
            <w:rPr>
              <w:sz w:val="22"/>
              <w:szCs w:val="22"/>
            </w:rPr>
            <w:lastRenderedPageBreak/>
            <w:fldChar w:fldCharType="begin"/>
          </w:r>
          <w:r w:rsidRPr="0042443A">
            <w:rPr>
              <w:sz w:val="22"/>
              <w:szCs w:val="22"/>
            </w:rPr>
            <w:instrText xml:space="preserve"> TOC \o "1-3" \h \z \u </w:instrText>
          </w:r>
          <w:r w:rsidRPr="0042443A">
            <w:rPr>
              <w:sz w:val="22"/>
              <w:szCs w:val="22"/>
            </w:rPr>
            <w:fldChar w:fldCharType="separate"/>
          </w:r>
          <w:hyperlink w:anchor="_Toc211430311" w:history="1">
            <w:r w:rsidR="00B777A9" w:rsidRPr="00745F9D">
              <w:rPr>
                <w:rStyle w:val="Lienhypertexte"/>
                <w:b/>
              </w:rPr>
              <w:t>ARTICLE 1 – DISPOSITIONS GENERALES</w:t>
            </w:r>
            <w:r w:rsidR="00B777A9">
              <w:rPr>
                <w:webHidden/>
              </w:rPr>
              <w:tab/>
            </w:r>
            <w:r w:rsidR="00B777A9">
              <w:rPr>
                <w:webHidden/>
              </w:rPr>
              <w:fldChar w:fldCharType="begin"/>
            </w:r>
            <w:r w:rsidR="00B777A9">
              <w:rPr>
                <w:webHidden/>
              </w:rPr>
              <w:instrText xml:space="preserve"> PAGEREF _Toc211430311 \h </w:instrText>
            </w:r>
            <w:r w:rsidR="00B777A9">
              <w:rPr>
                <w:webHidden/>
              </w:rPr>
            </w:r>
            <w:r w:rsidR="00B777A9">
              <w:rPr>
                <w:webHidden/>
              </w:rPr>
              <w:fldChar w:fldCharType="separate"/>
            </w:r>
            <w:r w:rsidR="00583806">
              <w:rPr>
                <w:webHidden/>
              </w:rPr>
              <w:t>4</w:t>
            </w:r>
            <w:r w:rsidR="00B777A9">
              <w:rPr>
                <w:webHidden/>
              </w:rPr>
              <w:fldChar w:fldCharType="end"/>
            </w:r>
          </w:hyperlink>
        </w:p>
        <w:p w14:paraId="7C9C1015" w14:textId="58500EA5" w:rsidR="00B777A9" w:rsidRDefault="00C071A3">
          <w:pPr>
            <w:pStyle w:val="TM2"/>
            <w:rPr>
              <w:rFonts w:asciiTheme="minorHAnsi" w:eastAsiaTheme="minorEastAsia" w:hAnsiTheme="minorHAnsi" w:cstheme="minorBidi"/>
              <w:sz w:val="22"/>
              <w:szCs w:val="22"/>
            </w:rPr>
          </w:pPr>
          <w:hyperlink w:anchor="_Toc211430312" w:history="1">
            <w:r w:rsidR="00B777A9" w:rsidRPr="00745F9D">
              <w:rPr>
                <w:rStyle w:val="Lienhypertexte"/>
                <w:b/>
              </w:rPr>
              <w:t>1.1</w:t>
            </w:r>
            <w:r w:rsidR="00B777A9">
              <w:rPr>
                <w:rFonts w:asciiTheme="minorHAnsi" w:eastAsiaTheme="minorEastAsia" w:hAnsiTheme="minorHAnsi" w:cstheme="minorBidi"/>
                <w:sz w:val="22"/>
                <w:szCs w:val="22"/>
              </w:rPr>
              <w:tab/>
            </w:r>
            <w:r w:rsidR="00B777A9" w:rsidRPr="00745F9D">
              <w:rPr>
                <w:rStyle w:val="Lienhypertexte"/>
                <w:b/>
              </w:rPr>
              <w:t>Pouvoir adjudicateur</w:t>
            </w:r>
            <w:r w:rsidR="00B777A9">
              <w:rPr>
                <w:webHidden/>
              </w:rPr>
              <w:tab/>
            </w:r>
            <w:r w:rsidR="00B777A9">
              <w:rPr>
                <w:webHidden/>
              </w:rPr>
              <w:fldChar w:fldCharType="begin"/>
            </w:r>
            <w:r w:rsidR="00B777A9">
              <w:rPr>
                <w:webHidden/>
              </w:rPr>
              <w:instrText xml:space="preserve"> PAGEREF _Toc211430312 \h </w:instrText>
            </w:r>
            <w:r w:rsidR="00B777A9">
              <w:rPr>
                <w:webHidden/>
              </w:rPr>
            </w:r>
            <w:r w:rsidR="00B777A9">
              <w:rPr>
                <w:webHidden/>
              </w:rPr>
              <w:fldChar w:fldCharType="separate"/>
            </w:r>
            <w:r w:rsidR="00583806">
              <w:rPr>
                <w:webHidden/>
              </w:rPr>
              <w:t>4</w:t>
            </w:r>
            <w:r w:rsidR="00B777A9">
              <w:rPr>
                <w:webHidden/>
              </w:rPr>
              <w:fldChar w:fldCharType="end"/>
            </w:r>
          </w:hyperlink>
        </w:p>
        <w:p w14:paraId="0A21DD69" w14:textId="37903869" w:rsidR="00B777A9" w:rsidRDefault="00C071A3">
          <w:pPr>
            <w:pStyle w:val="TM2"/>
            <w:rPr>
              <w:rFonts w:asciiTheme="minorHAnsi" w:eastAsiaTheme="minorEastAsia" w:hAnsiTheme="minorHAnsi" w:cstheme="minorBidi"/>
              <w:sz w:val="22"/>
              <w:szCs w:val="22"/>
            </w:rPr>
          </w:pPr>
          <w:hyperlink w:anchor="_Toc211430313" w:history="1">
            <w:r w:rsidR="00B777A9" w:rsidRPr="00745F9D">
              <w:rPr>
                <w:rStyle w:val="Lienhypertexte"/>
                <w:b/>
              </w:rPr>
              <w:t>1.2</w:t>
            </w:r>
            <w:r w:rsidR="00B777A9">
              <w:rPr>
                <w:rFonts w:asciiTheme="minorHAnsi" w:eastAsiaTheme="minorEastAsia" w:hAnsiTheme="minorHAnsi" w:cstheme="minorBidi"/>
                <w:sz w:val="22"/>
                <w:szCs w:val="22"/>
              </w:rPr>
              <w:tab/>
            </w:r>
            <w:r w:rsidR="00B777A9" w:rsidRPr="00745F9D">
              <w:rPr>
                <w:rStyle w:val="Lienhypertexte"/>
                <w:b/>
              </w:rPr>
              <w:t>Contexte législatif et règlementaire</w:t>
            </w:r>
            <w:r w:rsidR="00B777A9">
              <w:rPr>
                <w:webHidden/>
              </w:rPr>
              <w:tab/>
            </w:r>
            <w:r w:rsidR="00B777A9">
              <w:rPr>
                <w:webHidden/>
              </w:rPr>
              <w:fldChar w:fldCharType="begin"/>
            </w:r>
            <w:r w:rsidR="00B777A9">
              <w:rPr>
                <w:webHidden/>
              </w:rPr>
              <w:instrText xml:space="preserve"> PAGEREF _Toc211430313 \h </w:instrText>
            </w:r>
            <w:r w:rsidR="00B777A9">
              <w:rPr>
                <w:webHidden/>
              </w:rPr>
            </w:r>
            <w:r w:rsidR="00B777A9">
              <w:rPr>
                <w:webHidden/>
              </w:rPr>
              <w:fldChar w:fldCharType="separate"/>
            </w:r>
            <w:r w:rsidR="00583806">
              <w:rPr>
                <w:webHidden/>
              </w:rPr>
              <w:t>4</w:t>
            </w:r>
            <w:r w:rsidR="00B777A9">
              <w:rPr>
                <w:webHidden/>
              </w:rPr>
              <w:fldChar w:fldCharType="end"/>
            </w:r>
          </w:hyperlink>
        </w:p>
        <w:p w14:paraId="5037A849" w14:textId="576D8412" w:rsidR="00B777A9" w:rsidRDefault="00C071A3">
          <w:pPr>
            <w:pStyle w:val="TM2"/>
            <w:rPr>
              <w:rFonts w:asciiTheme="minorHAnsi" w:eastAsiaTheme="minorEastAsia" w:hAnsiTheme="minorHAnsi" w:cstheme="minorBidi"/>
              <w:sz w:val="22"/>
              <w:szCs w:val="22"/>
            </w:rPr>
          </w:pPr>
          <w:hyperlink w:anchor="_Toc211430314" w:history="1">
            <w:r w:rsidR="00B777A9" w:rsidRPr="00745F9D">
              <w:rPr>
                <w:rStyle w:val="Lienhypertexte"/>
                <w:b/>
              </w:rPr>
              <w:t>1.3</w:t>
            </w:r>
            <w:r w:rsidR="00B777A9">
              <w:rPr>
                <w:rFonts w:asciiTheme="minorHAnsi" w:eastAsiaTheme="minorEastAsia" w:hAnsiTheme="minorHAnsi" w:cstheme="minorBidi"/>
                <w:sz w:val="22"/>
                <w:szCs w:val="22"/>
              </w:rPr>
              <w:tab/>
            </w:r>
            <w:r w:rsidR="00B777A9" w:rsidRPr="00745F9D">
              <w:rPr>
                <w:rStyle w:val="Lienhypertexte"/>
                <w:b/>
              </w:rPr>
              <w:t>Objet de la consultation</w:t>
            </w:r>
            <w:r w:rsidR="00B777A9">
              <w:rPr>
                <w:webHidden/>
              </w:rPr>
              <w:tab/>
            </w:r>
            <w:r w:rsidR="00B777A9">
              <w:rPr>
                <w:webHidden/>
              </w:rPr>
              <w:fldChar w:fldCharType="begin"/>
            </w:r>
            <w:r w:rsidR="00B777A9">
              <w:rPr>
                <w:webHidden/>
              </w:rPr>
              <w:instrText xml:space="preserve"> PAGEREF _Toc211430314 \h </w:instrText>
            </w:r>
            <w:r w:rsidR="00B777A9">
              <w:rPr>
                <w:webHidden/>
              </w:rPr>
            </w:r>
            <w:r w:rsidR="00B777A9">
              <w:rPr>
                <w:webHidden/>
              </w:rPr>
              <w:fldChar w:fldCharType="separate"/>
            </w:r>
            <w:r w:rsidR="00583806">
              <w:rPr>
                <w:webHidden/>
              </w:rPr>
              <w:t>4</w:t>
            </w:r>
            <w:r w:rsidR="00B777A9">
              <w:rPr>
                <w:webHidden/>
              </w:rPr>
              <w:fldChar w:fldCharType="end"/>
            </w:r>
          </w:hyperlink>
        </w:p>
        <w:p w14:paraId="023FD9A1" w14:textId="7A88BAB3" w:rsidR="00B777A9" w:rsidRDefault="00C071A3">
          <w:pPr>
            <w:pStyle w:val="TM2"/>
            <w:rPr>
              <w:rFonts w:asciiTheme="minorHAnsi" w:eastAsiaTheme="minorEastAsia" w:hAnsiTheme="minorHAnsi" w:cstheme="minorBidi"/>
              <w:sz w:val="22"/>
              <w:szCs w:val="22"/>
            </w:rPr>
          </w:pPr>
          <w:hyperlink w:anchor="_Toc211430315" w:history="1">
            <w:r w:rsidR="00B777A9" w:rsidRPr="00745F9D">
              <w:rPr>
                <w:rStyle w:val="Lienhypertexte"/>
                <w:b/>
              </w:rPr>
              <w:t>1.4</w:t>
            </w:r>
            <w:r w:rsidR="00B777A9">
              <w:rPr>
                <w:rFonts w:asciiTheme="minorHAnsi" w:eastAsiaTheme="minorEastAsia" w:hAnsiTheme="minorHAnsi" w:cstheme="minorBidi"/>
                <w:sz w:val="22"/>
                <w:szCs w:val="22"/>
              </w:rPr>
              <w:tab/>
            </w:r>
            <w:r w:rsidR="00B777A9" w:rsidRPr="00745F9D">
              <w:rPr>
                <w:rStyle w:val="Lienhypertexte"/>
                <w:b/>
              </w:rPr>
              <w:t>Allotissement</w:t>
            </w:r>
            <w:r w:rsidR="00B777A9">
              <w:rPr>
                <w:webHidden/>
              </w:rPr>
              <w:tab/>
            </w:r>
            <w:r w:rsidR="00B777A9">
              <w:rPr>
                <w:webHidden/>
              </w:rPr>
              <w:fldChar w:fldCharType="begin"/>
            </w:r>
            <w:r w:rsidR="00B777A9">
              <w:rPr>
                <w:webHidden/>
              </w:rPr>
              <w:instrText xml:space="preserve"> PAGEREF _Toc211430315 \h </w:instrText>
            </w:r>
            <w:r w:rsidR="00B777A9">
              <w:rPr>
                <w:webHidden/>
              </w:rPr>
            </w:r>
            <w:r w:rsidR="00B777A9">
              <w:rPr>
                <w:webHidden/>
              </w:rPr>
              <w:fldChar w:fldCharType="separate"/>
            </w:r>
            <w:r w:rsidR="00583806">
              <w:rPr>
                <w:webHidden/>
              </w:rPr>
              <w:t>4</w:t>
            </w:r>
            <w:r w:rsidR="00B777A9">
              <w:rPr>
                <w:webHidden/>
              </w:rPr>
              <w:fldChar w:fldCharType="end"/>
            </w:r>
          </w:hyperlink>
        </w:p>
        <w:p w14:paraId="668CB88C" w14:textId="395CF962" w:rsidR="00B777A9" w:rsidRDefault="00C071A3">
          <w:pPr>
            <w:pStyle w:val="TM2"/>
            <w:rPr>
              <w:rFonts w:asciiTheme="minorHAnsi" w:eastAsiaTheme="minorEastAsia" w:hAnsiTheme="minorHAnsi" w:cstheme="minorBidi"/>
              <w:sz w:val="22"/>
              <w:szCs w:val="22"/>
            </w:rPr>
          </w:pPr>
          <w:hyperlink w:anchor="_Toc211430316" w:history="1">
            <w:r w:rsidR="00B777A9" w:rsidRPr="00745F9D">
              <w:rPr>
                <w:rStyle w:val="Lienhypertexte"/>
                <w:b/>
              </w:rPr>
              <w:t>1.5</w:t>
            </w:r>
            <w:r w:rsidR="00B777A9">
              <w:rPr>
                <w:rFonts w:asciiTheme="minorHAnsi" w:eastAsiaTheme="minorEastAsia" w:hAnsiTheme="minorHAnsi" w:cstheme="minorBidi"/>
                <w:sz w:val="22"/>
                <w:szCs w:val="22"/>
              </w:rPr>
              <w:tab/>
            </w:r>
            <w:r w:rsidR="00B777A9" w:rsidRPr="00745F9D">
              <w:rPr>
                <w:rStyle w:val="Lienhypertexte"/>
                <w:b/>
              </w:rPr>
              <w:t>Nature, forme et durée des marchés</w:t>
            </w:r>
            <w:r w:rsidR="00B777A9">
              <w:rPr>
                <w:webHidden/>
              </w:rPr>
              <w:tab/>
            </w:r>
            <w:r w:rsidR="00B777A9">
              <w:rPr>
                <w:webHidden/>
              </w:rPr>
              <w:fldChar w:fldCharType="begin"/>
            </w:r>
            <w:r w:rsidR="00B777A9">
              <w:rPr>
                <w:webHidden/>
              </w:rPr>
              <w:instrText xml:space="preserve"> PAGEREF _Toc211430316 \h </w:instrText>
            </w:r>
            <w:r w:rsidR="00B777A9">
              <w:rPr>
                <w:webHidden/>
              </w:rPr>
            </w:r>
            <w:r w:rsidR="00B777A9">
              <w:rPr>
                <w:webHidden/>
              </w:rPr>
              <w:fldChar w:fldCharType="separate"/>
            </w:r>
            <w:r w:rsidR="00583806">
              <w:rPr>
                <w:webHidden/>
              </w:rPr>
              <w:t>4</w:t>
            </w:r>
            <w:r w:rsidR="00B777A9">
              <w:rPr>
                <w:webHidden/>
              </w:rPr>
              <w:fldChar w:fldCharType="end"/>
            </w:r>
          </w:hyperlink>
        </w:p>
        <w:p w14:paraId="3F90C281" w14:textId="39546F21" w:rsidR="00B777A9" w:rsidRDefault="00C071A3">
          <w:pPr>
            <w:pStyle w:val="TM2"/>
            <w:rPr>
              <w:rFonts w:asciiTheme="minorHAnsi" w:eastAsiaTheme="minorEastAsia" w:hAnsiTheme="minorHAnsi" w:cstheme="minorBidi"/>
              <w:sz w:val="22"/>
              <w:szCs w:val="22"/>
            </w:rPr>
          </w:pPr>
          <w:hyperlink w:anchor="_Toc211430317" w:history="1">
            <w:r w:rsidR="00B777A9" w:rsidRPr="00745F9D">
              <w:rPr>
                <w:rStyle w:val="Lienhypertexte"/>
                <w:b/>
              </w:rPr>
              <w:t>1.6</w:t>
            </w:r>
            <w:r w:rsidR="00B777A9">
              <w:rPr>
                <w:rFonts w:asciiTheme="minorHAnsi" w:eastAsiaTheme="minorEastAsia" w:hAnsiTheme="minorHAnsi" w:cstheme="minorBidi"/>
                <w:sz w:val="22"/>
                <w:szCs w:val="22"/>
              </w:rPr>
              <w:tab/>
            </w:r>
            <w:r w:rsidR="00B777A9" w:rsidRPr="00745F9D">
              <w:rPr>
                <w:rStyle w:val="Lienhypertexte"/>
                <w:b/>
              </w:rPr>
              <w:t>Variante(s)/option(s)/prestations supplémentaires éventuelles (PSE)</w:t>
            </w:r>
            <w:r w:rsidR="00B777A9">
              <w:rPr>
                <w:webHidden/>
              </w:rPr>
              <w:tab/>
            </w:r>
            <w:r w:rsidR="00B777A9">
              <w:rPr>
                <w:webHidden/>
              </w:rPr>
              <w:fldChar w:fldCharType="begin"/>
            </w:r>
            <w:r w:rsidR="00B777A9">
              <w:rPr>
                <w:webHidden/>
              </w:rPr>
              <w:instrText xml:space="preserve"> PAGEREF _Toc211430317 \h </w:instrText>
            </w:r>
            <w:r w:rsidR="00B777A9">
              <w:rPr>
                <w:webHidden/>
              </w:rPr>
            </w:r>
            <w:r w:rsidR="00B777A9">
              <w:rPr>
                <w:webHidden/>
              </w:rPr>
              <w:fldChar w:fldCharType="separate"/>
            </w:r>
            <w:r w:rsidR="00583806">
              <w:rPr>
                <w:webHidden/>
              </w:rPr>
              <w:t>5</w:t>
            </w:r>
            <w:r w:rsidR="00B777A9">
              <w:rPr>
                <w:webHidden/>
              </w:rPr>
              <w:fldChar w:fldCharType="end"/>
            </w:r>
          </w:hyperlink>
        </w:p>
        <w:p w14:paraId="2F82B212" w14:textId="5E3AFAFB" w:rsidR="00B777A9" w:rsidRDefault="00C071A3">
          <w:pPr>
            <w:pStyle w:val="TM2"/>
            <w:rPr>
              <w:rFonts w:asciiTheme="minorHAnsi" w:eastAsiaTheme="minorEastAsia" w:hAnsiTheme="minorHAnsi" w:cstheme="minorBidi"/>
              <w:sz w:val="22"/>
              <w:szCs w:val="22"/>
            </w:rPr>
          </w:pPr>
          <w:hyperlink w:anchor="_Toc211430318" w:history="1">
            <w:r w:rsidR="00B777A9" w:rsidRPr="00745F9D">
              <w:rPr>
                <w:rStyle w:val="Lienhypertexte"/>
                <w:b/>
              </w:rPr>
              <w:t>ARTICLE 2 – PIECES CONSTITUTIVES DES MARCHES</w:t>
            </w:r>
            <w:r w:rsidR="00B777A9">
              <w:rPr>
                <w:webHidden/>
              </w:rPr>
              <w:tab/>
            </w:r>
            <w:r w:rsidR="00B777A9">
              <w:rPr>
                <w:webHidden/>
              </w:rPr>
              <w:fldChar w:fldCharType="begin"/>
            </w:r>
            <w:r w:rsidR="00B777A9">
              <w:rPr>
                <w:webHidden/>
              </w:rPr>
              <w:instrText xml:space="preserve"> PAGEREF _Toc211430318 \h </w:instrText>
            </w:r>
            <w:r w:rsidR="00B777A9">
              <w:rPr>
                <w:webHidden/>
              </w:rPr>
            </w:r>
            <w:r w:rsidR="00B777A9">
              <w:rPr>
                <w:webHidden/>
              </w:rPr>
              <w:fldChar w:fldCharType="separate"/>
            </w:r>
            <w:r w:rsidR="00583806">
              <w:rPr>
                <w:webHidden/>
              </w:rPr>
              <w:t>5</w:t>
            </w:r>
            <w:r w:rsidR="00B777A9">
              <w:rPr>
                <w:webHidden/>
              </w:rPr>
              <w:fldChar w:fldCharType="end"/>
            </w:r>
          </w:hyperlink>
        </w:p>
        <w:p w14:paraId="43F622E6" w14:textId="67FDE6B1" w:rsidR="00B777A9" w:rsidRDefault="00C071A3">
          <w:pPr>
            <w:pStyle w:val="TM2"/>
            <w:rPr>
              <w:rFonts w:asciiTheme="minorHAnsi" w:eastAsiaTheme="minorEastAsia" w:hAnsiTheme="minorHAnsi" w:cstheme="minorBidi"/>
              <w:sz w:val="22"/>
              <w:szCs w:val="22"/>
            </w:rPr>
          </w:pPr>
          <w:hyperlink w:anchor="_Toc211430319" w:history="1">
            <w:r w:rsidR="00B777A9" w:rsidRPr="00745F9D">
              <w:rPr>
                <w:rStyle w:val="Lienhypertexte"/>
                <w:b/>
              </w:rPr>
              <w:t>ARTICLE 3 – MODIFICATIONS CONTRACTUELLES</w:t>
            </w:r>
            <w:r w:rsidR="00B777A9">
              <w:rPr>
                <w:webHidden/>
              </w:rPr>
              <w:tab/>
            </w:r>
            <w:r w:rsidR="00B777A9">
              <w:rPr>
                <w:webHidden/>
              </w:rPr>
              <w:fldChar w:fldCharType="begin"/>
            </w:r>
            <w:r w:rsidR="00B777A9">
              <w:rPr>
                <w:webHidden/>
              </w:rPr>
              <w:instrText xml:space="preserve"> PAGEREF _Toc211430319 \h </w:instrText>
            </w:r>
            <w:r w:rsidR="00B777A9">
              <w:rPr>
                <w:webHidden/>
              </w:rPr>
            </w:r>
            <w:r w:rsidR="00B777A9">
              <w:rPr>
                <w:webHidden/>
              </w:rPr>
              <w:fldChar w:fldCharType="separate"/>
            </w:r>
            <w:r w:rsidR="00583806">
              <w:rPr>
                <w:webHidden/>
              </w:rPr>
              <w:t>5</w:t>
            </w:r>
            <w:r w:rsidR="00B777A9">
              <w:rPr>
                <w:webHidden/>
              </w:rPr>
              <w:fldChar w:fldCharType="end"/>
            </w:r>
          </w:hyperlink>
        </w:p>
        <w:p w14:paraId="54A59A89" w14:textId="3F0CB4A7" w:rsidR="00B777A9" w:rsidRDefault="00C071A3">
          <w:pPr>
            <w:pStyle w:val="TM2"/>
            <w:rPr>
              <w:rFonts w:asciiTheme="minorHAnsi" w:eastAsiaTheme="minorEastAsia" w:hAnsiTheme="minorHAnsi" w:cstheme="minorBidi"/>
              <w:sz w:val="22"/>
              <w:szCs w:val="22"/>
            </w:rPr>
          </w:pPr>
          <w:hyperlink w:anchor="_Toc211430320" w:history="1">
            <w:r w:rsidR="00B777A9" w:rsidRPr="00745F9D">
              <w:rPr>
                <w:rStyle w:val="Lienhypertexte"/>
                <w:b/>
              </w:rPr>
              <w:t>3.1</w:t>
            </w:r>
            <w:r w:rsidR="00B777A9">
              <w:rPr>
                <w:rFonts w:asciiTheme="minorHAnsi" w:eastAsiaTheme="minorEastAsia" w:hAnsiTheme="minorHAnsi" w:cstheme="minorBidi"/>
                <w:sz w:val="22"/>
                <w:szCs w:val="22"/>
              </w:rPr>
              <w:tab/>
            </w:r>
            <w:r w:rsidR="00B777A9" w:rsidRPr="00745F9D">
              <w:rPr>
                <w:rStyle w:val="Lienhypertexte"/>
                <w:b/>
              </w:rPr>
              <w:t>Modifications</w:t>
            </w:r>
            <w:r w:rsidR="00B777A9">
              <w:rPr>
                <w:webHidden/>
              </w:rPr>
              <w:tab/>
            </w:r>
            <w:r w:rsidR="00B777A9">
              <w:rPr>
                <w:webHidden/>
              </w:rPr>
              <w:fldChar w:fldCharType="begin"/>
            </w:r>
            <w:r w:rsidR="00B777A9">
              <w:rPr>
                <w:webHidden/>
              </w:rPr>
              <w:instrText xml:space="preserve"> PAGEREF _Toc211430320 \h </w:instrText>
            </w:r>
            <w:r w:rsidR="00B777A9">
              <w:rPr>
                <w:webHidden/>
              </w:rPr>
            </w:r>
            <w:r w:rsidR="00B777A9">
              <w:rPr>
                <w:webHidden/>
              </w:rPr>
              <w:fldChar w:fldCharType="separate"/>
            </w:r>
            <w:r w:rsidR="00583806">
              <w:rPr>
                <w:webHidden/>
              </w:rPr>
              <w:t>5</w:t>
            </w:r>
            <w:r w:rsidR="00B777A9">
              <w:rPr>
                <w:webHidden/>
              </w:rPr>
              <w:fldChar w:fldCharType="end"/>
            </w:r>
          </w:hyperlink>
        </w:p>
        <w:p w14:paraId="70265075" w14:textId="6529DB66" w:rsidR="00B777A9" w:rsidRDefault="00C071A3">
          <w:pPr>
            <w:pStyle w:val="TM2"/>
            <w:rPr>
              <w:rFonts w:asciiTheme="minorHAnsi" w:eastAsiaTheme="minorEastAsia" w:hAnsiTheme="minorHAnsi" w:cstheme="minorBidi"/>
              <w:sz w:val="22"/>
              <w:szCs w:val="22"/>
            </w:rPr>
          </w:pPr>
          <w:hyperlink w:anchor="_Toc211430321" w:history="1">
            <w:r w:rsidR="00B777A9" w:rsidRPr="00745F9D">
              <w:rPr>
                <w:rStyle w:val="Lienhypertexte"/>
                <w:b/>
              </w:rPr>
              <w:t>3.2</w:t>
            </w:r>
            <w:r w:rsidR="00B777A9">
              <w:rPr>
                <w:rFonts w:asciiTheme="minorHAnsi" w:eastAsiaTheme="minorEastAsia" w:hAnsiTheme="minorHAnsi" w:cstheme="minorBidi"/>
                <w:sz w:val="22"/>
                <w:szCs w:val="22"/>
              </w:rPr>
              <w:tab/>
            </w:r>
            <w:r w:rsidR="00B777A9" w:rsidRPr="00745F9D">
              <w:rPr>
                <w:rStyle w:val="Lienhypertexte"/>
                <w:b/>
              </w:rPr>
              <w:t>Clause de réexamen</w:t>
            </w:r>
            <w:r w:rsidR="00B777A9">
              <w:rPr>
                <w:webHidden/>
              </w:rPr>
              <w:tab/>
            </w:r>
            <w:r w:rsidR="00B777A9">
              <w:rPr>
                <w:webHidden/>
              </w:rPr>
              <w:fldChar w:fldCharType="begin"/>
            </w:r>
            <w:r w:rsidR="00B777A9">
              <w:rPr>
                <w:webHidden/>
              </w:rPr>
              <w:instrText xml:space="preserve"> PAGEREF _Toc211430321 \h </w:instrText>
            </w:r>
            <w:r w:rsidR="00B777A9">
              <w:rPr>
                <w:webHidden/>
              </w:rPr>
            </w:r>
            <w:r w:rsidR="00B777A9">
              <w:rPr>
                <w:webHidden/>
              </w:rPr>
              <w:fldChar w:fldCharType="separate"/>
            </w:r>
            <w:r w:rsidR="00583806">
              <w:rPr>
                <w:webHidden/>
              </w:rPr>
              <w:t>6</w:t>
            </w:r>
            <w:r w:rsidR="00B777A9">
              <w:rPr>
                <w:webHidden/>
              </w:rPr>
              <w:fldChar w:fldCharType="end"/>
            </w:r>
          </w:hyperlink>
        </w:p>
        <w:p w14:paraId="08E99EC7" w14:textId="6CB5E1E6" w:rsidR="00B777A9" w:rsidRDefault="00C071A3">
          <w:pPr>
            <w:pStyle w:val="TM2"/>
            <w:rPr>
              <w:rFonts w:asciiTheme="minorHAnsi" w:eastAsiaTheme="minorEastAsia" w:hAnsiTheme="minorHAnsi" w:cstheme="minorBidi"/>
              <w:sz w:val="22"/>
              <w:szCs w:val="22"/>
            </w:rPr>
          </w:pPr>
          <w:hyperlink w:anchor="_Toc211430322" w:history="1">
            <w:r w:rsidR="00B777A9" w:rsidRPr="00745F9D">
              <w:rPr>
                <w:rStyle w:val="Lienhypertexte"/>
                <w:b/>
              </w:rPr>
              <w:t>3.3</w:t>
            </w:r>
            <w:r w:rsidR="00B777A9">
              <w:rPr>
                <w:rFonts w:asciiTheme="minorHAnsi" w:eastAsiaTheme="minorEastAsia" w:hAnsiTheme="minorHAnsi" w:cstheme="minorBidi"/>
                <w:sz w:val="22"/>
                <w:szCs w:val="22"/>
              </w:rPr>
              <w:tab/>
            </w:r>
            <w:r w:rsidR="00B777A9" w:rsidRPr="00745F9D">
              <w:rPr>
                <w:rStyle w:val="Lienhypertexte"/>
                <w:b/>
              </w:rPr>
              <w:t>Prestations similaires</w:t>
            </w:r>
            <w:r w:rsidR="00B777A9">
              <w:rPr>
                <w:webHidden/>
              </w:rPr>
              <w:tab/>
            </w:r>
            <w:r w:rsidR="00B777A9">
              <w:rPr>
                <w:webHidden/>
              </w:rPr>
              <w:fldChar w:fldCharType="begin"/>
            </w:r>
            <w:r w:rsidR="00B777A9">
              <w:rPr>
                <w:webHidden/>
              </w:rPr>
              <w:instrText xml:space="preserve"> PAGEREF _Toc211430322 \h </w:instrText>
            </w:r>
            <w:r w:rsidR="00B777A9">
              <w:rPr>
                <w:webHidden/>
              </w:rPr>
            </w:r>
            <w:r w:rsidR="00B777A9">
              <w:rPr>
                <w:webHidden/>
              </w:rPr>
              <w:fldChar w:fldCharType="separate"/>
            </w:r>
            <w:r w:rsidR="00583806">
              <w:rPr>
                <w:webHidden/>
              </w:rPr>
              <w:t>6</w:t>
            </w:r>
            <w:r w:rsidR="00B777A9">
              <w:rPr>
                <w:webHidden/>
              </w:rPr>
              <w:fldChar w:fldCharType="end"/>
            </w:r>
          </w:hyperlink>
        </w:p>
        <w:p w14:paraId="057CFEF4" w14:textId="62A039F9" w:rsidR="00B777A9" w:rsidRDefault="00C071A3">
          <w:pPr>
            <w:pStyle w:val="TM2"/>
            <w:rPr>
              <w:rFonts w:asciiTheme="minorHAnsi" w:eastAsiaTheme="minorEastAsia" w:hAnsiTheme="minorHAnsi" w:cstheme="minorBidi"/>
              <w:sz w:val="22"/>
              <w:szCs w:val="22"/>
            </w:rPr>
          </w:pPr>
          <w:hyperlink w:anchor="_Toc211430323" w:history="1">
            <w:r w:rsidR="00B777A9" w:rsidRPr="00745F9D">
              <w:rPr>
                <w:rStyle w:val="Lienhypertexte"/>
                <w:b/>
              </w:rPr>
              <w:t>ARTICLE 4 – DESCRIPTION DES PRESTATIONS</w:t>
            </w:r>
            <w:r w:rsidR="00B777A9">
              <w:rPr>
                <w:webHidden/>
              </w:rPr>
              <w:tab/>
            </w:r>
            <w:r w:rsidR="00B777A9">
              <w:rPr>
                <w:webHidden/>
              </w:rPr>
              <w:fldChar w:fldCharType="begin"/>
            </w:r>
            <w:r w:rsidR="00B777A9">
              <w:rPr>
                <w:webHidden/>
              </w:rPr>
              <w:instrText xml:space="preserve"> PAGEREF _Toc211430323 \h </w:instrText>
            </w:r>
            <w:r w:rsidR="00B777A9">
              <w:rPr>
                <w:webHidden/>
              </w:rPr>
            </w:r>
            <w:r w:rsidR="00B777A9">
              <w:rPr>
                <w:webHidden/>
              </w:rPr>
              <w:fldChar w:fldCharType="separate"/>
            </w:r>
            <w:r w:rsidR="00583806">
              <w:rPr>
                <w:webHidden/>
              </w:rPr>
              <w:t>7</w:t>
            </w:r>
            <w:r w:rsidR="00B777A9">
              <w:rPr>
                <w:webHidden/>
              </w:rPr>
              <w:fldChar w:fldCharType="end"/>
            </w:r>
          </w:hyperlink>
        </w:p>
        <w:p w14:paraId="274D9522" w14:textId="1F7719C6" w:rsidR="00B777A9" w:rsidRDefault="00C071A3">
          <w:pPr>
            <w:pStyle w:val="TM2"/>
            <w:rPr>
              <w:rFonts w:asciiTheme="minorHAnsi" w:eastAsiaTheme="minorEastAsia" w:hAnsiTheme="minorHAnsi" w:cstheme="minorBidi"/>
              <w:sz w:val="22"/>
              <w:szCs w:val="22"/>
            </w:rPr>
          </w:pPr>
          <w:hyperlink w:anchor="_Toc211430324" w:history="1">
            <w:r w:rsidR="00B777A9" w:rsidRPr="00745F9D">
              <w:rPr>
                <w:rStyle w:val="Lienhypertexte"/>
                <w:b/>
              </w:rPr>
              <w:t>4.1</w:t>
            </w:r>
            <w:r w:rsidR="00B777A9">
              <w:rPr>
                <w:rFonts w:asciiTheme="minorHAnsi" w:eastAsiaTheme="minorEastAsia" w:hAnsiTheme="minorHAnsi" w:cstheme="minorBidi"/>
                <w:sz w:val="22"/>
                <w:szCs w:val="22"/>
              </w:rPr>
              <w:tab/>
            </w:r>
            <w:r w:rsidR="00B777A9" w:rsidRPr="00745F9D">
              <w:rPr>
                <w:rStyle w:val="Lienhypertexte"/>
                <w:b/>
              </w:rPr>
              <w:t>Dispositions générales</w:t>
            </w:r>
            <w:r w:rsidR="00B777A9">
              <w:rPr>
                <w:webHidden/>
              </w:rPr>
              <w:tab/>
            </w:r>
            <w:r w:rsidR="00B777A9">
              <w:rPr>
                <w:webHidden/>
              </w:rPr>
              <w:fldChar w:fldCharType="begin"/>
            </w:r>
            <w:r w:rsidR="00B777A9">
              <w:rPr>
                <w:webHidden/>
              </w:rPr>
              <w:instrText xml:space="preserve"> PAGEREF _Toc211430324 \h </w:instrText>
            </w:r>
            <w:r w:rsidR="00B777A9">
              <w:rPr>
                <w:webHidden/>
              </w:rPr>
            </w:r>
            <w:r w:rsidR="00B777A9">
              <w:rPr>
                <w:webHidden/>
              </w:rPr>
              <w:fldChar w:fldCharType="separate"/>
            </w:r>
            <w:r w:rsidR="00583806">
              <w:rPr>
                <w:webHidden/>
              </w:rPr>
              <w:t>7</w:t>
            </w:r>
            <w:r w:rsidR="00B777A9">
              <w:rPr>
                <w:webHidden/>
              </w:rPr>
              <w:fldChar w:fldCharType="end"/>
            </w:r>
          </w:hyperlink>
        </w:p>
        <w:p w14:paraId="665EFF8F" w14:textId="7CCF6C92" w:rsidR="00B777A9" w:rsidRDefault="00C071A3">
          <w:pPr>
            <w:pStyle w:val="TM2"/>
            <w:rPr>
              <w:rFonts w:asciiTheme="minorHAnsi" w:eastAsiaTheme="minorEastAsia" w:hAnsiTheme="minorHAnsi" w:cstheme="minorBidi"/>
              <w:sz w:val="22"/>
              <w:szCs w:val="22"/>
            </w:rPr>
          </w:pPr>
          <w:hyperlink w:anchor="_Toc211430325" w:history="1">
            <w:r w:rsidR="00B777A9" w:rsidRPr="00745F9D">
              <w:rPr>
                <w:rStyle w:val="Lienhypertexte"/>
                <w:i/>
              </w:rPr>
              <w:t>4.1.1</w:t>
            </w:r>
            <w:r w:rsidR="00B777A9">
              <w:rPr>
                <w:rFonts w:asciiTheme="minorHAnsi" w:eastAsiaTheme="minorEastAsia" w:hAnsiTheme="minorHAnsi" w:cstheme="minorBidi"/>
                <w:sz w:val="22"/>
                <w:szCs w:val="22"/>
              </w:rPr>
              <w:tab/>
            </w:r>
            <w:r w:rsidR="00B777A9" w:rsidRPr="00745F9D">
              <w:rPr>
                <w:rStyle w:val="Lienhypertexte"/>
                <w:i/>
              </w:rPr>
              <w:t>Respect des normes et réglementations</w:t>
            </w:r>
            <w:r w:rsidR="00B777A9">
              <w:rPr>
                <w:webHidden/>
              </w:rPr>
              <w:tab/>
            </w:r>
            <w:r w:rsidR="00B777A9">
              <w:rPr>
                <w:webHidden/>
              </w:rPr>
              <w:fldChar w:fldCharType="begin"/>
            </w:r>
            <w:r w:rsidR="00B777A9">
              <w:rPr>
                <w:webHidden/>
              </w:rPr>
              <w:instrText xml:space="preserve"> PAGEREF _Toc211430325 \h </w:instrText>
            </w:r>
            <w:r w:rsidR="00B777A9">
              <w:rPr>
                <w:webHidden/>
              </w:rPr>
            </w:r>
            <w:r w:rsidR="00B777A9">
              <w:rPr>
                <w:webHidden/>
              </w:rPr>
              <w:fldChar w:fldCharType="separate"/>
            </w:r>
            <w:r w:rsidR="00583806">
              <w:rPr>
                <w:webHidden/>
              </w:rPr>
              <w:t>7</w:t>
            </w:r>
            <w:r w:rsidR="00B777A9">
              <w:rPr>
                <w:webHidden/>
              </w:rPr>
              <w:fldChar w:fldCharType="end"/>
            </w:r>
          </w:hyperlink>
        </w:p>
        <w:p w14:paraId="657EF25B" w14:textId="3F834D9E" w:rsidR="00B777A9" w:rsidRDefault="00C071A3">
          <w:pPr>
            <w:pStyle w:val="TM2"/>
            <w:rPr>
              <w:rFonts w:asciiTheme="minorHAnsi" w:eastAsiaTheme="minorEastAsia" w:hAnsiTheme="minorHAnsi" w:cstheme="minorBidi"/>
              <w:sz w:val="22"/>
              <w:szCs w:val="22"/>
            </w:rPr>
          </w:pPr>
          <w:hyperlink w:anchor="_Toc211430326" w:history="1">
            <w:r w:rsidR="00B777A9" w:rsidRPr="00745F9D">
              <w:rPr>
                <w:rStyle w:val="Lienhypertexte"/>
                <w:i/>
              </w:rPr>
              <w:t>4.1.2</w:t>
            </w:r>
            <w:r w:rsidR="00B777A9">
              <w:rPr>
                <w:rFonts w:asciiTheme="minorHAnsi" w:eastAsiaTheme="minorEastAsia" w:hAnsiTheme="minorHAnsi" w:cstheme="minorBidi"/>
                <w:sz w:val="22"/>
                <w:szCs w:val="22"/>
              </w:rPr>
              <w:tab/>
            </w:r>
            <w:r w:rsidR="00B777A9" w:rsidRPr="00745F9D">
              <w:rPr>
                <w:rStyle w:val="Lienhypertexte"/>
                <w:i/>
              </w:rPr>
              <w:t>Qualifications et habilitations du personnel</w:t>
            </w:r>
            <w:r w:rsidR="00B777A9">
              <w:rPr>
                <w:webHidden/>
              </w:rPr>
              <w:tab/>
            </w:r>
            <w:r w:rsidR="00B777A9">
              <w:rPr>
                <w:webHidden/>
              </w:rPr>
              <w:fldChar w:fldCharType="begin"/>
            </w:r>
            <w:r w:rsidR="00B777A9">
              <w:rPr>
                <w:webHidden/>
              </w:rPr>
              <w:instrText xml:space="preserve"> PAGEREF _Toc211430326 \h </w:instrText>
            </w:r>
            <w:r w:rsidR="00B777A9">
              <w:rPr>
                <w:webHidden/>
              </w:rPr>
            </w:r>
            <w:r w:rsidR="00B777A9">
              <w:rPr>
                <w:webHidden/>
              </w:rPr>
              <w:fldChar w:fldCharType="separate"/>
            </w:r>
            <w:r w:rsidR="00583806">
              <w:rPr>
                <w:webHidden/>
              </w:rPr>
              <w:t>7</w:t>
            </w:r>
            <w:r w:rsidR="00B777A9">
              <w:rPr>
                <w:webHidden/>
              </w:rPr>
              <w:fldChar w:fldCharType="end"/>
            </w:r>
          </w:hyperlink>
        </w:p>
        <w:p w14:paraId="52246BFE" w14:textId="6F8B5AAD" w:rsidR="00B777A9" w:rsidRDefault="00C071A3">
          <w:pPr>
            <w:pStyle w:val="TM2"/>
            <w:rPr>
              <w:rFonts w:asciiTheme="minorHAnsi" w:eastAsiaTheme="minorEastAsia" w:hAnsiTheme="minorHAnsi" w:cstheme="minorBidi"/>
              <w:sz w:val="22"/>
              <w:szCs w:val="22"/>
            </w:rPr>
          </w:pPr>
          <w:hyperlink w:anchor="_Toc211430327" w:history="1">
            <w:r w:rsidR="00B777A9" w:rsidRPr="00745F9D">
              <w:rPr>
                <w:rStyle w:val="Lienhypertexte"/>
                <w:i/>
              </w:rPr>
              <w:t>4.1.3</w:t>
            </w:r>
            <w:r w:rsidR="00B777A9">
              <w:rPr>
                <w:rFonts w:asciiTheme="minorHAnsi" w:eastAsiaTheme="minorEastAsia" w:hAnsiTheme="minorHAnsi" w:cstheme="minorBidi"/>
                <w:sz w:val="22"/>
                <w:szCs w:val="22"/>
              </w:rPr>
              <w:tab/>
            </w:r>
            <w:r w:rsidR="00B777A9" w:rsidRPr="00745F9D">
              <w:rPr>
                <w:rStyle w:val="Lienhypertexte"/>
                <w:i/>
              </w:rPr>
              <w:t>Respect des droits d’auteur et de diffusion</w:t>
            </w:r>
            <w:r w:rsidR="00B777A9">
              <w:rPr>
                <w:webHidden/>
              </w:rPr>
              <w:tab/>
            </w:r>
            <w:r w:rsidR="00B777A9">
              <w:rPr>
                <w:webHidden/>
              </w:rPr>
              <w:fldChar w:fldCharType="begin"/>
            </w:r>
            <w:r w:rsidR="00B777A9">
              <w:rPr>
                <w:webHidden/>
              </w:rPr>
              <w:instrText xml:space="preserve"> PAGEREF _Toc211430327 \h </w:instrText>
            </w:r>
            <w:r w:rsidR="00B777A9">
              <w:rPr>
                <w:webHidden/>
              </w:rPr>
            </w:r>
            <w:r w:rsidR="00B777A9">
              <w:rPr>
                <w:webHidden/>
              </w:rPr>
              <w:fldChar w:fldCharType="separate"/>
            </w:r>
            <w:r w:rsidR="00583806">
              <w:rPr>
                <w:webHidden/>
              </w:rPr>
              <w:t>7</w:t>
            </w:r>
            <w:r w:rsidR="00B777A9">
              <w:rPr>
                <w:webHidden/>
              </w:rPr>
              <w:fldChar w:fldCharType="end"/>
            </w:r>
          </w:hyperlink>
        </w:p>
        <w:p w14:paraId="5A4FCE6E" w14:textId="247C4A4F" w:rsidR="00B777A9" w:rsidRDefault="00C071A3">
          <w:pPr>
            <w:pStyle w:val="TM2"/>
            <w:rPr>
              <w:rFonts w:asciiTheme="minorHAnsi" w:eastAsiaTheme="minorEastAsia" w:hAnsiTheme="minorHAnsi" w:cstheme="minorBidi"/>
              <w:sz w:val="22"/>
              <w:szCs w:val="22"/>
            </w:rPr>
          </w:pPr>
          <w:hyperlink w:anchor="_Toc211430328" w:history="1">
            <w:r w:rsidR="00B777A9" w:rsidRPr="00745F9D">
              <w:rPr>
                <w:rStyle w:val="Lienhypertexte"/>
                <w:i/>
              </w:rPr>
              <w:t>4.1.4</w:t>
            </w:r>
            <w:r w:rsidR="00B777A9">
              <w:rPr>
                <w:rFonts w:asciiTheme="minorHAnsi" w:eastAsiaTheme="minorEastAsia" w:hAnsiTheme="minorHAnsi" w:cstheme="minorBidi"/>
                <w:sz w:val="22"/>
                <w:szCs w:val="22"/>
              </w:rPr>
              <w:tab/>
            </w:r>
            <w:r w:rsidR="00B777A9" w:rsidRPr="00745F9D">
              <w:rPr>
                <w:rStyle w:val="Lienhypertexte"/>
                <w:i/>
              </w:rPr>
              <w:t>Maintenance et support technique</w:t>
            </w:r>
            <w:r w:rsidR="00B777A9">
              <w:rPr>
                <w:webHidden/>
              </w:rPr>
              <w:tab/>
            </w:r>
            <w:r w:rsidR="00B777A9">
              <w:rPr>
                <w:webHidden/>
              </w:rPr>
              <w:fldChar w:fldCharType="begin"/>
            </w:r>
            <w:r w:rsidR="00B777A9">
              <w:rPr>
                <w:webHidden/>
              </w:rPr>
              <w:instrText xml:space="preserve"> PAGEREF _Toc211430328 \h </w:instrText>
            </w:r>
            <w:r w:rsidR="00B777A9">
              <w:rPr>
                <w:webHidden/>
              </w:rPr>
            </w:r>
            <w:r w:rsidR="00B777A9">
              <w:rPr>
                <w:webHidden/>
              </w:rPr>
              <w:fldChar w:fldCharType="separate"/>
            </w:r>
            <w:r w:rsidR="00583806">
              <w:rPr>
                <w:webHidden/>
              </w:rPr>
              <w:t>7</w:t>
            </w:r>
            <w:r w:rsidR="00B777A9">
              <w:rPr>
                <w:webHidden/>
              </w:rPr>
              <w:fldChar w:fldCharType="end"/>
            </w:r>
          </w:hyperlink>
        </w:p>
        <w:p w14:paraId="42AF4606" w14:textId="707E71A0" w:rsidR="00B777A9" w:rsidRDefault="00C071A3">
          <w:pPr>
            <w:pStyle w:val="TM2"/>
            <w:rPr>
              <w:rFonts w:asciiTheme="minorHAnsi" w:eastAsiaTheme="minorEastAsia" w:hAnsiTheme="minorHAnsi" w:cstheme="minorBidi"/>
              <w:sz w:val="22"/>
              <w:szCs w:val="22"/>
            </w:rPr>
          </w:pPr>
          <w:hyperlink w:anchor="_Toc211430329" w:history="1">
            <w:r w:rsidR="00B777A9" w:rsidRPr="00745F9D">
              <w:rPr>
                <w:rStyle w:val="Lienhypertexte"/>
                <w:b/>
              </w:rPr>
              <w:t>4.2</w:t>
            </w:r>
            <w:r w:rsidR="00B777A9">
              <w:rPr>
                <w:rFonts w:asciiTheme="minorHAnsi" w:eastAsiaTheme="minorEastAsia" w:hAnsiTheme="minorHAnsi" w:cstheme="minorBidi"/>
                <w:sz w:val="22"/>
                <w:szCs w:val="22"/>
              </w:rPr>
              <w:tab/>
            </w:r>
            <w:r w:rsidR="00B777A9" w:rsidRPr="00745F9D">
              <w:rPr>
                <w:rStyle w:val="Lienhypertexte"/>
                <w:b/>
              </w:rPr>
              <w:t>Dispositions spécifiques aux diffusions audiovisuelles</w:t>
            </w:r>
            <w:r w:rsidR="00B777A9">
              <w:rPr>
                <w:webHidden/>
              </w:rPr>
              <w:tab/>
            </w:r>
            <w:r w:rsidR="00B777A9">
              <w:rPr>
                <w:webHidden/>
              </w:rPr>
              <w:fldChar w:fldCharType="begin"/>
            </w:r>
            <w:r w:rsidR="00B777A9">
              <w:rPr>
                <w:webHidden/>
              </w:rPr>
              <w:instrText xml:space="preserve"> PAGEREF _Toc211430329 \h </w:instrText>
            </w:r>
            <w:r w:rsidR="00B777A9">
              <w:rPr>
                <w:webHidden/>
              </w:rPr>
            </w:r>
            <w:r w:rsidR="00B777A9">
              <w:rPr>
                <w:webHidden/>
              </w:rPr>
              <w:fldChar w:fldCharType="separate"/>
            </w:r>
            <w:r w:rsidR="00583806">
              <w:rPr>
                <w:webHidden/>
              </w:rPr>
              <w:t>8</w:t>
            </w:r>
            <w:r w:rsidR="00B777A9">
              <w:rPr>
                <w:webHidden/>
              </w:rPr>
              <w:fldChar w:fldCharType="end"/>
            </w:r>
          </w:hyperlink>
        </w:p>
        <w:p w14:paraId="591E3BE1" w14:textId="2F06828A" w:rsidR="00B777A9" w:rsidRDefault="00C071A3">
          <w:pPr>
            <w:pStyle w:val="TM2"/>
            <w:rPr>
              <w:rFonts w:asciiTheme="minorHAnsi" w:eastAsiaTheme="minorEastAsia" w:hAnsiTheme="minorHAnsi" w:cstheme="minorBidi"/>
              <w:sz w:val="22"/>
              <w:szCs w:val="22"/>
            </w:rPr>
          </w:pPr>
          <w:hyperlink w:anchor="_Toc211430330" w:history="1">
            <w:r w:rsidR="00B777A9" w:rsidRPr="00745F9D">
              <w:rPr>
                <w:rStyle w:val="Lienhypertexte"/>
                <w:i/>
              </w:rPr>
              <w:t>4.2.1</w:t>
            </w:r>
            <w:r w:rsidR="00B777A9">
              <w:rPr>
                <w:rFonts w:asciiTheme="minorHAnsi" w:eastAsiaTheme="minorEastAsia" w:hAnsiTheme="minorHAnsi" w:cstheme="minorBidi"/>
                <w:sz w:val="22"/>
                <w:szCs w:val="22"/>
              </w:rPr>
              <w:tab/>
            </w:r>
            <w:r w:rsidR="00B777A9" w:rsidRPr="00745F9D">
              <w:rPr>
                <w:rStyle w:val="Lienhypertexte"/>
                <w:i/>
              </w:rPr>
              <w:t>Lieux des diffusions</w:t>
            </w:r>
            <w:r w:rsidR="00B777A9">
              <w:rPr>
                <w:webHidden/>
              </w:rPr>
              <w:tab/>
            </w:r>
            <w:r w:rsidR="00B777A9">
              <w:rPr>
                <w:webHidden/>
              </w:rPr>
              <w:fldChar w:fldCharType="begin"/>
            </w:r>
            <w:r w:rsidR="00B777A9">
              <w:rPr>
                <w:webHidden/>
              </w:rPr>
              <w:instrText xml:space="preserve"> PAGEREF _Toc211430330 \h </w:instrText>
            </w:r>
            <w:r w:rsidR="00B777A9">
              <w:rPr>
                <w:webHidden/>
              </w:rPr>
            </w:r>
            <w:r w:rsidR="00B777A9">
              <w:rPr>
                <w:webHidden/>
              </w:rPr>
              <w:fldChar w:fldCharType="separate"/>
            </w:r>
            <w:r w:rsidR="00583806">
              <w:rPr>
                <w:webHidden/>
              </w:rPr>
              <w:t>8</w:t>
            </w:r>
            <w:r w:rsidR="00B777A9">
              <w:rPr>
                <w:webHidden/>
              </w:rPr>
              <w:fldChar w:fldCharType="end"/>
            </w:r>
          </w:hyperlink>
        </w:p>
        <w:p w14:paraId="77EC0F8F" w14:textId="51803A0F" w:rsidR="00B777A9" w:rsidRDefault="00C071A3">
          <w:pPr>
            <w:pStyle w:val="TM2"/>
            <w:rPr>
              <w:rFonts w:asciiTheme="minorHAnsi" w:eastAsiaTheme="minorEastAsia" w:hAnsiTheme="minorHAnsi" w:cstheme="minorBidi"/>
              <w:sz w:val="22"/>
              <w:szCs w:val="22"/>
            </w:rPr>
          </w:pPr>
          <w:hyperlink w:anchor="_Toc211430331" w:history="1">
            <w:r w:rsidR="00B777A9" w:rsidRPr="00745F9D">
              <w:rPr>
                <w:rStyle w:val="Lienhypertexte"/>
                <w:i/>
              </w:rPr>
              <w:t>4.2.2</w:t>
            </w:r>
            <w:r w:rsidR="00B777A9">
              <w:rPr>
                <w:rFonts w:asciiTheme="minorHAnsi" w:eastAsiaTheme="minorEastAsia" w:hAnsiTheme="minorHAnsi" w:cstheme="minorBidi"/>
                <w:sz w:val="22"/>
                <w:szCs w:val="22"/>
              </w:rPr>
              <w:tab/>
            </w:r>
            <w:r w:rsidR="00B777A9" w:rsidRPr="00745F9D">
              <w:rPr>
                <w:rStyle w:val="Lienhypertexte"/>
                <w:i/>
              </w:rPr>
              <w:t>Montage et démontage</w:t>
            </w:r>
            <w:r w:rsidR="00B777A9">
              <w:rPr>
                <w:webHidden/>
              </w:rPr>
              <w:tab/>
            </w:r>
            <w:r w:rsidR="00B777A9">
              <w:rPr>
                <w:webHidden/>
              </w:rPr>
              <w:fldChar w:fldCharType="begin"/>
            </w:r>
            <w:r w:rsidR="00B777A9">
              <w:rPr>
                <w:webHidden/>
              </w:rPr>
              <w:instrText xml:space="preserve"> PAGEREF _Toc211430331 \h </w:instrText>
            </w:r>
            <w:r w:rsidR="00B777A9">
              <w:rPr>
                <w:webHidden/>
              </w:rPr>
            </w:r>
            <w:r w:rsidR="00B777A9">
              <w:rPr>
                <w:webHidden/>
              </w:rPr>
              <w:fldChar w:fldCharType="separate"/>
            </w:r>
            <w:r w:rsidR="00583806">
              <w:rPr>
                <w:webHidden/>
              </w:rPr>
              <w:t>8</w:t>
            </w:r>
            <w:r w:rsidR="00B777A9">
              <w:rPr>
                <w:webHidden/>
              </w:rPr>
              <w:fldChar w:fldCharType="end"/>
            </w:r>
          </w:hyperlink>
        </w:p>
        <w:p w14:paraId="361DE593" w14:textId="42DB595D" w:rsidR="00B777A9" w:rsidRDefault="00C071A3">
          <w:pPr>
            <w:pStyle w:val="TM2"/>
            <w:rPr>
              <w:rFonts w:asciiTheme="minorHAnsi" w:eastAsiaTheme="minorEastAsia" w:hAnsiTheme="minorHAnsi" w:cstheme="minorBidi"/>
              <w:sz w:val="22"/>
              <w:szCs w:val="22"/>
            </w:rPr>
          </w:pPr>
          <w:hyperlink w:anchor="_Toc211430332" w:history="1">
            <w:r w:rsidR="00B777A9" w:rsidRPr="00745F9D">
              <w:rPr>
                <w:rStyle w:val="Lienhypertexte"/>
                <w:i/>
              </w:rPr>
              <w:t>4.2.3</w:t>
            </w:r>
            <w:r w:rsidR="00B777A9">
              <w:rPr>
                <w:rFonts w:asciiTheme="minorHAnsi" w:eastAsiaTheme="minorEastAsia" w:hAnsiTheme="minorHAnsi" w:cstheme="minorBidi"/>
                <w:sz w:val="22"/>
                <w:szCs w:val="22"/>
              </w:rPr>
              <w:tab/>
            </w:r>
            <w:r w:rsidR="00B777A9" w:rsidRPr="00745F9D">
              <w:rPr>
                <w:rStyle w:val="Lienhypertexte"/>
                <w:i/>
              </w:rPr>
              <w:t>Dates et horaires des diffusions</w:t>
            </w:r>
            <w:r w:rsidR="00B777A9">
              <w:rPr>
                <w:webHidden/>
              </w:rPr>
              <w:tab/>
            </w:r>
            <w:r w:rsidR="00B777A9">
              <w:rPr>
                <w:webHidden/>
              </w:rPr>
              <w:fldChar w:fldCharType="begin"/>
            </w:r>
            <w:r w:rsidR="00B777A9">
              <w:rPr>
                <w:webHidden/>
              </w:rPr>
              <w:instrText xml:space="preserve"> PAGEREF _Toc211430332 \h </w:instrText>
            </w:r>
            <w:r w:rsidR="00B777A9">
              <w:rPr>
                <w:webHidden/>
              </w:rPr>
            </w:r>
            <w:r w:rsidR="00B777A9">
              <w:rPr>
                <w:webHidden/>
              </w:rPr>
              <w:fldChar w:fldCharType="separate"/>
            </w:r>
            <w:r w:rsidR="00583806">
              <w:rPr>
                <w:webHidden/>
              </w:rPr>
              <w:t>8</w:t>
            </w:r>
            <w:r w:rsidR="00B777A9">
              <w:rPr>
                <w:webHidden/>
              </w:rPr>
              <w:fldChar w:fldCharType="end"/>
            </w:r>
          </w:hyperlink>
        </w:p>
        <w:p w14:paraId="33FCFF5C" w14:textId="7D784669" w:rsidR="00B777A9" w:rsidRDefault="00C071A3">
          <w:pPr>
            <w:pStyle w:val="TM2"/>
            <w:rPr>
              <w:rFonts w:asciiTheme="minorHAnsi" w:eastAsiaTheme="minorEastAsia" w:hAnsiTheme="minorHAnsi" w:cstheme="minorBidi"/>
              <w:sz w:val="22"/>
              <w:szCs w:val="22"/>
            </w:rPr>
          </w:pPr>
          <w:hyperlink w:anchor="_Toc211430333" w:history="1">
            <w:r w:rsidR="00B777A9" w:rsidRPr="00745F9D">
              <w:rPr>
                <w:rStyle w:val="Lienhypertexte"/>
                <w:i/>
              </w:rPr>
              <w:t>4.2.4</w:t>
            </w:r>
            <w:r w:rsidR="00B777A9">
              <w:rPr>
                <w:rFonts w:asciiTheme="minorHAnsi" w:eastAsiaTheme="minorEastAsia" w:hAnsiTheme="minorHAnsi" w:cstheme="minorBidi"/>
                <w:sz w:val="22"/>
                <w:szCs w:val="22"/>
              </w:rPr>
              <w:tab/>
            </w:r>
            <w:r w:rsidR="00B777A9" w:rsidRPr="00745F9D">
              <w:rPr>
                <w:rStyle w:val="Lienhypertexte"/>
                <w:i/>
              </w:rPr>
              <w:t>Spécifications techniques des équipements</w:t>
            </w:r>
            <w:r w:rsidR="00B777A9">
              <w:rPr>
                <w:webHidden/>
              </w:rPr>
              <w:tab/>
            </w:r>
            <w:r w:rsidR="00B777A9">
              <w:rPr>
                <w:webHidden/>
              </w:rPr>
              <w:fldChar w:fldCharType="begin"/>
            </w:r>
            <w:r w:rsidR="00B777A9">
              <w:rPr>
                <w:webHidden/>
              </w:rPr>
              <w:instrText xml:space="preserve"> PAGEREF _Toc211430333 \h </w:instrText>
            </w:r>
            <w:r w:rsidR="00B777A9">
              <w:rPr>
                <w:webHidden/>
              </w:rPr>
            </w:r>
            <w:r w:rsidR="00B777A9">
              <w:rPr>
                <w:webHidden/>
              </w:rPr>
              <w:fldChar w:fldCharType="separate"/>
            </w:r>
            <w:r w:rsidR="00583806">
              <w:rPr>
                <w:webHidden/>
              </w:rPr>
              <w:t>9</w:t>
            </w:r>
            <w:r w:rsidR="00B777A9">
              <w:rPr>
                <w:webHidden/>
              </w:rPr>
              <w:fldChar w:fldCharType="end"/>
            </w:r>
          </w:hyperlink>
        </w:p>
        <w:p w14:paraId="0BDD46CA" w14:textId="696C59F8" w:rsidR="00B777A9" w:rsidRDefault="00C071A3">
          <w:pPr>
            <w:pStyle w:val="TM2"/>
            <w:rPr>
              <w:rFonts w:asciiTheme="minorHAnsi" w:eastAsiaTheme="minorEastAsia" w:hAnsiTheme="minorHAnsi" w:cstheme="minorBidi"/>
              <w:sz w:val="22"/>
              <w:szCs w:val="22"/>
            </w:rPr>
          </w:pPr>
          <w:hyperlink w:anchor="_Toc211430334" w:history="1">
            <w:r w:rsidR="00B777A9" w:rsidRPr="00745F9D">
              <w:rPr>
                <w:rStyle w:val="Lienhypertexte"/>
                <w:i/>
              </w:rPr>
              <w:t>4.2.5</w:t>
            </w:r>
            <w:r w:rsidR="00B777A9">
              <w:rPr>
                <w:rFonts w:asciiTheme="minorHAnsi" w:eastAsiaTheme="minorEastAsia" w:hAnsiTheme="minorHAnsi" w:cstheme="minorBidi"/>
                <w:sz w:val="22"/>
                <w:szCs w:val="22"/>
              </w:rPr>
              <w:tab/>
            </w:r>
            <w:r w:rsidR="00B777A9" w:rsidRPr="00745F9D">
              <w:rPr>
                <w:rStyle w:val="Lienhypertexte"/>
                <w:i/>
              </w:rPr>
              <w:t>Tranches de capacité pour les diffusions, options d’assises et cabines sanitaires</w:t>
            </w:r>
            <w:r w:rsidR="00B777A9">
              <w:rPr>
                <w:webHidden/>
              </w:rPr>
              <w:tab/>
            </w:r>
            <w:r w:rsidR="00B777A9">
              <w:rPr>
                <w:webHidden/>
              </w:rPr>
              <w:fldChar w:fldCharType="begin"/>
            </w:r>
            <w:r w:rsidR="00B777A9">
              <w:rPr>
                <w:webHidden/>
              </w:rPr>
              <w:instrText xml:space="preserve"> PAGEREF _Toc211430334 \h </w:instrText>
            </w:r>
            <w:r w:rsidR="00B777A9">
              <w:rPr>
                <w:webHidden/>
              </w:rPr>
            </w:r>
            <w:r w:rsidR="00B777A9">
              <w:rPr>
                <w:webHidden/>
              </w:rPr>
              <w:fldChar w:fldCharType="separate"/>
            </w:r>
            <w:r w:rsidR="00583806">
              <w:rPr>
                <w:webHidden/>
              </w:rPr>
              <w:t>9</w:t>
            </w:r>
            <w:r w:rsidR="00B777A9">
              <w:rPr>
                <w:webHidden/>
              </w:rPr>
              <w:fldChar w:fldCharType="end"/>
            </w:r>
          </w:hyperlink>
        </w:p>
        <w:p w14:paraId="42F1691B" w14:textId="482408F3" w:rsidR="00B777A9" w:rsidRDefault="00C071A3">
          <w:pPr>
            <w:pStyle w:val="TM2"/>
            <w:rPr>
              <w:rFonts w:asciiTheme="minorHAnsi" w:eastAsiaTheme="minorEastAsia" w:hAnsiTheme="minorHAnsi" w:cstheme="minorBidi"/>
              <w:sz w:val="22"/>
              <w:szCs w:val="22"/>
            </w:rPr>
          </w:pPr>
          <w:hyperlink w:anchor="_Toc211430335" w:history="1">
            <w:r w:rsidR="00B777A9" w:rsidRPr="00745F9D">
              <w:rPr>
                <w:rStyle w:val="Lienhypertexte"/>
                <w:b/>
              </w:rPr>
              <w:t>4.4</w:t>
            </w:r>
            <w:r w:rsidR="00B777A9">
              <w:rPr>
                <w:rFonts w:asciiTheme="minorHAnsi" w:eastAsiaTheme="minorEastAsia" w:hAnsiTheme="minorHAnsi" w:cstheme="minorBidi"/>
                <w:sz w:val="22"/>
                <w:szCs w:val="22"/>
              </w:rPr>
              <w:tab/>
            </w:r>
            <w:r w:rsidR="00B777A9" w:rsidRPr="00745F9D">
              <w:rPr>
                <w:rStyle w:val="Lienhypertexte"/>
                <w:b/>
              </w:rPr>
              <w:t>Report et annulation des diffusions</w:t>
            </w:r>
            <w:r w:rsidR="00B777A9">
              <w:rPr>
                <w:webHidden/>
              </w:rPr>
              <w:tab/>
            </w:r>
            <w:r w:rsidR="00B777A9">
              <w:rPr>
                <w:webHidden/>
              </w:rPr>
              <w:fldChar w:fldCharType="begin"/>
            </w:r>
            <w:r w:rsidR="00B777A9">
              <w:rPr>
                <w:webHidden/>
              </w:rPr>
              <w:instrText xml:space="preserve"> PAGEREF _Toc211430335 \h </w:instrText>
            </w:r>
            <w:r w:rsidR="00B777A9">
              <w:rPr>
                <w:webHidden/>
              </w:rPr>
            </w:r>
            <w:r w:rsidR="00B777A9">
              <w:rPr>
                <w:webHidden/>
              </w:rPr>
              <w:fldChar w:fldCharType="separate"/>
            </w:r>
            <w:r w:rsidR="00583806">
              <w:rPr>
                <w:webHidden/>
              </w:rPr>
              <w:t>10</w:t>
            </w:r>
            <w:r w:rsidR="00B777A9">
              <w:rPr>
                <w:webHidden/>
              </w:rPr>
              <w:fldChar w:fldCharType="end"/>
            </w:r>
          </w:hyperlink>
        </w:p>
        <w:p w14:paraId="425A13B7" w14:textId="2C0F2469" w:rsidR="00B777A9" w:rsidRDefault="00C071A3">
          <w:pPr>
            <w:pStyle w:val="TM2"/>
            <w:rPr>
              <w:rFonts w:asciiTheme="minorHAnsi" w:eastAsiaTheme="minorEastAsia" w:hAnsiTheme="minorHAnsi" w:cstheme="minorBidi"/>
              <w:sz w:val="22"/>
              <w:szCs w:val="22"/>
            </w:rPr>
          </w:pPr>
          <w:hyperlink w:anchor="_Toc211430336" w:history="1">
            <w:r w:rsidR="00B777A9" w:rsidRPr="00745F9D">
              <w:rPr>
                <w:rStyle w:val="Lienhypertexte"/>
                <w:i/>
              </w:rPr>
              <w:t>4.4.1</w:t>
            </w:r>
            <w:r w:rsidR="00B777A9">
              <w:rPr>
                <w:rFonts w:asciiTheme="minorHAnsi" w:eastAsiaTheme="minorEastAsia" w:hAnsiTheme="minorHAnsi" w:cstheme="minorBidi"/>
                <w:sz w:val="22"/>
                <w:szCs w:val="22"/>
              </w:rPr>
              <w:tab/>
            </w:r>
            <w:r w:rsidR="00B777A9" w:rsidRPr="00745F9D">
              <w:rPr>
                <w:rStyle w:val="Lienhypertexte"/>
                <w:i/>
              </w:rPr>
              <w:t>Seuils de report ou d’annulation</w:t>
            </w:r>
            <w:r w:rsidR="00B777A9">
              <w:rPr>
                <w:webHidden/>
              </w:rPr>
              <w:tab/>
            </w:r>
            <w:r w:rsidR="00B777A9">
              <w:rPr>
                <w:webHidden/>
              </w:rPr>
              <w:fldChar w:fldCharType="begin"/>
            </w:r>
            <w:r w:rsidR="00B777A9">
              <w:rPr>
                <w:webHidden/>
              </w:rPr>
              <w:instrText xml:space="preserve"> PAGEREF _Toc211430336 \h </w:instrText>
            </w:r>
            <w:r w:rsidR="00B777A9">
              <w:rPr>
                <w:webHidden/>
              </w:rPr>
            </w:r>
            <w:r w:rsidR="00B777A9">
              <w:rPr>
                <w:webHidden/>
              </w:rPr>
              <w:fldChar w:fldCharType="separate"/>
            </w:r>
            <w:r w:rsidR="00583806">
              <w:rPr>
                <w:webHidden/>
              </w:rPr>
              <w:t>10</w:t>
            </w:r>
            <w:r w:rsidR="00B777A9">
              <w:rPr>
                <w:webHidden/>
              </w:rPr>
              <w:fldChar w:fldCharType="end"/>
            </w:r>
          </w:hyperlink>
        </w:p>
        <w:p w14:paraId="14B32455" w14:textId="78F6FCB7" w:rsidR="00B777A9" w:rsidRDefault="00C071A3">
          <w:pPr>
            <w:pStyle w:val="TM2"/>
            <w:rPr>
              <w:rFonts w:asciiTheme="minorHAnsi" w:eastAsiaTheme="minorEastAsia" w:hAnsiTheme="minorHAnsi" w:cstheme="minorBidi"/>
              <w:sz w:val="22"/>
              <w:szCs w:val="22"/>
            </w:rPr>
          </w:pPr>
          <w:hyperlink w:anchor="_Toc211430337" w:history="1">
            <w:r w:rsidR="00B777A9" w:rsidRPr="00745F9D">
              <w:rPr>
                <w:rStyle w:val="Lienhypertexte"/>
                <w:i/>
              </w:rPr>
              <w:t>4.4.2</w:t>
            </w:r>
            <w:r w:rsidR="00B777A9">
              <w:rPr>
                <w:rFonts w:asciiTheme="minorHAnsi" w:eastAsiaTheme="minorEastAsia" w:hAnsiTheme="minorHAnsi" w:cstheme="minorBidi"/>
                <w:sz w:val="22"/>
                <w:szCs w:val="22"/>
              </w:rPr>
              <w:tab/>
            </w:r>
            <w:r w:rsidR="00B777A9" w:rsidRPr="00745F9D">
              <w:rPr>
                <w:rStyle w:val="Lienhypertexte"/>
                <w:i/>
              </w:rPr>
              <w:t>Décision d’annulation</w:t>
            </w:r>
            <w:r w:rsidR="00B777A9">
              <w:rPr>
                <w:webHidden/>
              </w:rPr>
              <w:tab/>
            </w:r>
            <w:r w:rsidR="00B777A9">
              <w:rPr>
                <w:webHidden/>
              </w:rPr>
              <w:fldChar w:fldCharType="begin"/>
            </w:r>
            <w:r w:rsidR="00B777A9">
              <w:rPr>
                <w:webHidden/>
              </w:rPr>
              <w:instrText xml:space="preserve"> PAGEREF _Toc211430337 \h </w:instrText>
            </w:r>
            <w:r w:rsidR="00B777A9">
              <w:rPr>
                <w:webHidden/>
              </w:rPr>
            </w:r>
            <w:r w:rsidR="00B777A9">
              <w:rPr>
                <w:webHidden/>
              </w:rPr>
              <w:fldChar w:fldCharType="separate"/>
            </w:r>
            <w:r w:rsidR="00583806">
              <w:rPr>
                <w:webHidden/>
              </w:rPr>
              <w:t>10</w:t>
            </w:r>
            <w:r w:rsidR="00B777A9">
              <w:rPr>
                <w:webHidden/>
              </w:rPr>
              <w:fldChar w:fldCharType="end"/>
            </w:r>
          </w:hyperlink>
        </w:p>
        <w:p w14:paraId="378583FB" w14:textId="259626F6" w:rsidR="00B777A9" w:rsidRDefault="00C071A3">
          <w:pPr>
            <w:pStyle w:val="TM2"/>
            <w:rPr>
              <w:rFonts w:asciiTheme="minorHAnsi" w:eastAsiaTheme="minorEastAsia" w:hAnsiTheme="minorHAnsi" w:cstheme="minorBidi"/>
              <w:sz w:val="22"/>
              <w:szCs w:val="22"/>
            </w:rPr>
          </w:pPr>
          <w:hyperlink w:anchor="_Toc211430338" w:history="1">
            <w:r w:rsidR="00B777A9" w:rsidRPr="00745F9D">
              <w:rPr>
                <w:rStyle w:val="Lienhypertexte"/>
                <w:i/>
              </w:rPr>
              <w:t>4.4.3</w:t>
            </w:r>
            <w:r w:rsidR="00B777A9">
              <w:rPr>
                <w:rFonts w:asciiTheme="minorHAnsi" w:eastAsiaTheme="minorEastAsia" w:hAnsiTheme="minorHAnsi" w:cstheme="minorBidi"/>
                <w:sz w:val="22"/>
                <w:szCs w:val="22"/>
              </w:rPr>
              <w:tab/>
            </w:r>
            <w:r w:rsidR="00B777A9" w:rsidRPr="00745F9D">
              <w:rPr>
                <w:rStyle w:val="Lienhypertexte"/>
                <w:i/>
              </w:rPr>
              <w:t>Conditions financières en cas d’annulation</w:t>
            </w:r>
            <w:r w:rsidR="00B777A9">
              <w:rPr>
                <w:webHidden/>
              </w:rPr>
              <w:tab/>
            </w:r>
            <w:r w:rsidR="00B777A9">
              <w:rPr>
                <w:webHidden/>
              </w:rPr>
              <w:fldChar w:fldCharType="begin"/>
            </w:r>
            <w:r w:rsidR="00B777A9">
              <w:rPr>
                <w:webHidden/>
              </w:rPr>
              <w:instrText xml:space="preserve"> PAGEREF _Toc211430338 \h </w:instrText>
            </w:r>
            <w:r w:rsidR="00B777A9">
              <w:rPr>
                <w:webHidden/>
              </w:rPr>
            </w:r>
            <w:r w:rsidR="00B777A9">
              <w:rPr>
                <w:webHidden/>
              </w:rPr>
              <w:fldChar w:fldCharType="separate"/>
            </w:r>
            <w:r w:rsidR="00583806">
              <w:rPr>
                <w:webHidden/>
              </w:rPr>
              <w:t>11</w:t>
            </w:r>
            <w:r w:rsidR="00B777A9">
              <w:rPr>
                <w:webHidden/>
              </w:rPr>
              <w:fldChar w:fldCharType="end"/>
            </w:r>
          </w:hyperlink>
        </w:p>
        <w:p w14:paraId="18250961" w14:textId="1707C484" w:rsidR="00B777A9" w:rsidRDefault="00C071A3">
          <w:pPr>
            <w:pStyle w:val="TM2"/>
            <w:rPr>
              <w:rFonts w:asciiTheme="minorHAnsi" w:eastAsiaTheme="minorEastAsia" w:hAnsiTheme="minorHAnsi" w:cstheme="minorBidi"/>
              <w:sz w:val="22"/>
              <w:szCs w:val="22"/>
            </w:rPr>
          </w:pPr>
          <w:hyperlink w:anchor="_Toc211430339" w:history="1">
            <w:r w:rsidR="00B777A9" w:rsidRPr="00745F9D">
              <w:rPr>
                <w:rStyle w:val="Lienhypertexte"/>
                <w:b/>
              </w:rPr>
              <w:t>5.1</w:t>
            </w:r>
            <w:r w:rsidR="00B777A9">
              <w:rPr>
                <w:rFonts w:asciiTheme="minorHAnsi" w:eastAsiaTheme="minorEastAsia" w:hAnsiTheme="minorHAnsi" w:cstheme="minorBidi"/>
                <w:sz w:val="22"/>
                <w:szCs w:val="22"/>
              </w:rPr>
              <w:tab/>
            </w:r>
            <w:r w:rsidR="00B777A9" w:rsidRPr="00745F9D">
              <w:rPr>
                <w:rStyle w:val="Lienhypertexte"/>
                <w:b/>
              </w:rPr>
              <w:t>Réunion de cadrage</w:t>
            </w:r>
            <w:r w:rsidR="00B777A9">
              <w:rPr>
                <w:webHidden/>
              </w:rPr>
              <w:tab/>
            </w:r>
            <w:r w:rsidR="00B777A9">
              <w:rPr>
                <w:webHidden/>
              </w:rPr>
              <w:fldChar w:fldCharType="begin"/>
            </w:r>
            <w:r w:rsidR="00B777A9">
              <w:rPr>
                <w:webHidden/>
              </w:rPr>
              <w:instrText xml:space="preserve"> PAGEREF _Toc211430339 \h </w:instrText>
            </w:r>
            <w:r w:rsidR="00B777A9">
              <w:rPr>
                <w:webHidden/>
              </w:rPr>
            </w:r>
            <w:r w:rsidR="00B777A9">
              <w:rPr>
                <w:webHidden/>
              </w:rPr>
              <w:fldChar w:fldCharType="separate"/>
            </w:r>
            <w:r w:rsidR="00583806">
              <w:rPr>
                <w:webHidden/>
              </w:rPr>
              <w:t>11</w:t>
            </w:r>
            <w:r w:rsidR="00B777A9">
              <w:rPr>
                <w:webHidden/>
              </w:rPr>
              <w:fldChar w:fldCharType="end"/>
            </w:r>
          </w:hyperlink>
        </w:p>
        <w:p w14:paraId="5FE595DE" w14:textId="548C735D" w:rsidR="00B777A9" w:rsidRDefault="00C071A3">
          <w:pPr>
            <w:pStyle w:val="TM2"/>
            <w:rPr>
              <w:rFonts w:asciiTheme="minorHAnsi" w:eastAsiaTheme="minorEastAsia" w:hAnsiTheme="minorHAnsi" w:cstheme="minorBidi"/>
              <w:sz w:val="22"/>
              <w:szCs w:val="22"/>
            </w:rPr>
          </w:pPr>
          <w:hyperlink w:anchor="_Toc211430340" w:history="1">
            <w:r w:rsidR="00B777A9" w:rsidRPr="00745F9D">
              <w:rPr>
                <w:rStyle w:val="Lienhypertexte"/>
                <w:b/>
              </w:rPr>
              <w:t>5.2</w:t>
            </w:r>
            <w:r w:rsidR="00B777A9">
              <w:rPr>
                <w:rFonts w:asciiTheme="minorHAnsi" w:eastAsiaTheme="minorEastAsia" w:hAnsiTheme="minorHAnsi" w:cstheme="minorBidi"/>
                <w:sz w:val="22"/>
                <w:szCs w:val="22"/>
              </w:rPr>
              <w:tab/>
            </w:r>
            <w:r w:rsidR="00B777A9" w:rsidRPr="00745F9D">
              <w:rPr>
                <w:rStyle w:val="Lienhypertexte"/>
                <w:b/>
              </w:rPr>
              <w:t>Emission des bons de commande</w:t>
            </w:r>
            <w:r w:rsidR="00B777A9">
              <w:rPr>
                <w:webHidden/>
              </w:rPr>
              <w:tab/>
            </w:r>
            <w:r w:rsidR="00B777A9">
              <w:rPr>
                <w:webHidden/>
              </w:rPr>
              <w:fldChar w:fldCharType="begin"/>
            </w:r>
            <w:r w:rsidR="00B777A9">
              <w:rPr>
                <w:webHidden/>
              </w:rPr>
              <w:instrText xml:space="preserve"> PAGEREF _Toc211430340 \h </w:instrText>
            </w:r>
            <w:r w:rsidR="00B777A9">
              <w:rPr>
                <w:webHidden/>
              </w:rPr>
            </w:r>
            <w:r w:rsidR="00B777A9">
              <w:rPr>
                <w:webHidden/>
              </w:rPr>
              <w:fldChar w:fldCharType="separate"/>
            </w:r>
            <w:r w:rsidR="00583806">
              <w:rPr>
                <w:webHidden/>
              </w:rPr>
              <w:t>11</w:t>
            </w:r>
            <w:r w:rsidR="00B777A9">
              <w:rPr>
                <w:webHidden/>
              </w:rPr>
              <w:fldChar w:fldCharType="end"/>
            </w:r>
          </w:hyperlink>
        </w:p>
        <w:p w14:paraId="05B3585E" w14:textId="424684FF" w:rsidR="00B777A9" w:rsidRDefault="00C071A3">
          <w:pPr>
            <w:pStyle w:val="TM2"/>
            <w:rPr>
              <w:rFonts w:asciiTheme="minorHAnsi" w:eastAsiaTheme="minorEastAsia" w:hAnsiTheme="minorHAnsi" w:cstheme="minorBidi"/>
              <w:sz w:val="22"/>
              <w:szCs w:val="22"/>
            </w:rPr>
          </w:pPr>
          <w:hyperlink w:anchor="_Toc211430341" w:history="1">
            <w:r w:rsidR="00B777A9" w:rsidRPr="00745F9D">
              <w:rPr>
                <w:rStyle w:val="Lienhypertexte"/>
                <w:b/>
              </w:rPr>
              <w:t>ARTICLE 6 – VERIFICATION ET ADMISSION</w:t>
            </w:r>
            <w:r w:rsidR="00B777A9">
              <w:rPr>
                <w:webHidden/>
              </w:rPr>
              <w:tab/>
            </w:r>
            <w:r w:rsidR="00B777A9">
              <w:rPr>
                <w:webHidden/>
              </w:rPr>
              <w:fldChar w:fldCharType="begin"/>
            </w:r>
            <w:r w:rsidR="00B777A9">
              <w:rPr>
                <w:webHidden/>
              </w:rPr>
              <w:instrText xml:space="preserve"> PAGEREF _Toc211430341 \h </w:instrText>
            </w:r>
            <w:r w:rsidR="00B777A9">
              <w:rPr>
                <w:webHidden/>
              </w:rPr>
            </w:r>
            <w:r w:rsidR="00B777A9">
              <w:rPr>
                <w:webHidden/>
              </w:rPr>
              <w:fldChar w:fldCharType="separate"/>
            </w:r>
            <w:r w:rsidR="00583806">
              <w:rPr>
                <w:webHidden/>
              </w:rPr>
              <w:t>12</w:t>
            </w:r>
            <w:r w:rsidR="00B777A9">
              <w:rPr>
                <w:webHidden/>
              </w:rPr>
              <w:fldChar w:fldCharType="end"/>
            </w:r>
          </w:hyperlink>
        </w:p>
        <w:p w14:paraId="4C51C525" w14:textId="43C8421D" w:rsidR="00B777A9" w:rsidRDefault="00C071A3">
          <w:pPr>
            <w:pStyle w:val="TM2"/>
            <w:rPr>
              <w:rFonts w:asciiTheme="minorHAnsi" w:eastAsiaTheme="minorEastAsia" w:hAnsiTheme="minorHAnsi" w:cstheme="minorBidi"/>
              <w:sz w:val="22"/>
              <w:szCs w:val="22"/>
            </w:rPr>
          </w:pPr>
          <w:hyperlink w:anchor="_Toc211430342" w:history="1">
            <w:r w:rsidR="00B777A9" w:rsidRPr="00745F9D">
              <w:rPr>
                <w:rStyle w:val="Lienhypertexte"/>
                <w:b/>
              </w:rPr>
              <w:t>6.1</w:t>
            </w:r>
            <w:r w:rsidR="00B777A9">
              <w:rPr>
                <w:rFonts w:asciiTheme="minorHAnsi" w:eastAsiaTheme="minorEastAsia" w:hAnsiTheme="minorHAnsi" w:cstheme="minorBidi"/>
                <w:sz w:val="22"/>
                <w:szCs w:val="22"/>
              </w:rPr>
              <w:tab/>
            </w:r>
            <w:r w:rsidR="00B777A9" w:rsidRPr="00745F9D">
              <w:rPr>
                <w:rStyle w:val="Lienhypertexte"/>
                <w:b/>
              </w:rPr>
              <w:t>Operations de vérification</w:t>
            </w:r>
            <w:r w:rsidR="00B777A9">
              <w:rPr>
                <w:webHidden/>
              </w:rPr>
              <w:tab/>
            </w:r>
            <w:r w:rsidR="00B777A9">
              <w:rPr>
                <w:webHidden/>
              </w:rPr>
              <w:fldChar w:fldCharType="begin"/>
            </w:r>
            <w:r w:rsidR="00B777A9">
              <w:rPr>
                <w:webHidden/>
              </w:rPr>
              <w:instrText xml:space="preserve"> PAGEREF _Toc211430342 \h </w:instrText>
            </w:r>
            <w:r w:rsidR="00B777A9">
              <w:rPr>
                <w:webHidden/>
              </w:rPr>
            </w:r>
            <w:r w:rsidR="00B777A9">
              <w:rPr>
                <w:webHidden/>
              </w:rPr>
              <w:fldChar w:fldCharType="separate"/>
            </w:r>
            <w:r w:rsidR="00583806">
              <w:rPr>
                <w:webHidden/>
              </w:rPr>
              <w:t>12</w:t>
            </w:r>
            <w:r w:rsidR="00B777A9">
              <w:rPr>
                <w:webHidden/>
              </w:rPr>
              <w:fldChar w:fldCharType="end"/>
            </w:r>
          </w:hyperlink>
        </w:p>
        <w:p w14:paraId="780502B7" w14:textId="47A88C75" w:rsidR="00B777A9" w:rsidRDefault="00C071A3">
          <w:pPr>
            <w:pStyle w:val="TM2"/>
            <w:rPr>
              <w:rFonts w:asciiTheme="minorHAnsi" w:eastAsiaTheme="minorEastAsia" w:hAnsiTheme="minorHAnsi" w:cstheme="minorBidi"/>
              <w:sz w:val="22"/>
              <w:szCs w:val="22"/>
            </w:rPr>
          </w:pPr>
          <w:hyperlink w:anchor="_Toc211430343" w:history="1">
            <w:r w:rsidR="00B777A9" w:rsidRPr="00745F9D">
              <w:rPr>
                <w:rStyle w:val="Lienhypertexte"/>
                <w:b/>
              </w:rPr>
              <w:t>6.2</w:t>
            </w:r>
            <w:r w:rsidR="00B777A9">
              <w:rPr>
                <w:rFonts w:asciiTheme="minorHAnsi" w:eastAsiaTheme="minorEastAsia" w:hAnsiTheme="minorHAnsi" w:cstheme="minorBidi"/>
                <w:sz w:val="22"/>
                <w:szCs w:val="22"/>
              </w:rPr>
              <w:tab/>
            </w:r>
            <w:r w:rsidR="00B777A9" w:rsidRPr="00745F9D">
              <w:rPr>
                <w:rStyle w:val="Lienhypertexte"/>
                <w:b/>
              </w:rPr>
              <w:t>Admission des prestations</w:t>
            </w:r>
            <w:r w:rsidR="00B777A9">
              <w:rPr>
                <w:webHidden/>
              </w:rPr>
              <w:tab/>
            </w:r>
            <w:r w:rsidR="00B777A9">
              <w:rPr>
                <w:webHidden/>
              </w:rPr>
              <w:fldChar w:fldCharType="begin"/>
            </w:r>
            <w:r w:rsidR="00B777A9">
              <w:rPr>
                <w:webHidden/>
              </w:rPr>
              <w:instrText xml:space="preserve"> PAGEREF _Toc211430343 \h </w:instrText>
            </w:r>
            <w:r w:rsidR="00B777A9">
              <w:rPr>
                <w:webHidden/>
              </w:rPr>
            </w:r>
            <w:r w:rsidR="00B777A9">
              <w:rPr>
                <w:webHidden/>
              </w:rPr>
              <w:fldChar w:fldCharType="separate"/>
            </w:r>
            <w:r w:rsidR="00583806">
              <w:rPr>
                <w:webHidden/>
              </w:rPr>
              <w:t>12</w:t>
            </w:r>
            <w:r w:rsidR="00B777A9">
              <w:rPr>
                <w:webHidden/>
              </w:rPr>
              <w:fldChar w:fldCharType="end"/>
            </w:r>
          </w:hyperlink>
        </w:p>
        <w:p w14:paraId="7346245B" w14:textId="51A51C04" w:rsidR="00B777A9" w:rsidRDefault="00C071A3">
          <w:pPr>
            <w:pStyle w:val="TM2"/>
            <w:rPr>
              <w:rFonts w:asciiTheme="minorHAnsi" w:eastAsiaTheme="minorEastAsia" w:hAnsiTheme="minorHAnsi" w:cstheme="minorBidi"/>
              <w:sz w:val="22"/>
              <w:szCs w:val="22"/>
            </w:rPr>
          </w:pPr>
          <w:hyperlink w:anchor="_Toc211430344" w:history="1">
            <w:r w:rsidR="00B777A9" w:rsidRPr="00745F9D">
              <w:rPr>
                <w:rStyle w:val="Lienhypertexte"/>
                <w:b/>
              </w:rPr>
              <w:t>6.3</w:t>
            </w:r>
            <w:r w:rsidR="00B777A9">
              <w:rPr>
                <w:rFonts w:asciiTheme="minorHAnsi" w:eastAsiaTheme="minorEastAsia" w:hAnsiTheme="minorHAnsi" w:cstheme="minorBidi"/>
                <w:sz w:val="22"/>
                <w:szCs w:val="22"/>
              </w:rPr>
              <w:tab/>
            </w:r>
            <w:r w:rsidR="00B777A9" w:rsidRPr="00745F9D">
              <w:rPr>
                <w:rStyle w:val="Lienhypertexte"/>
                <w:b/>
              </w:rPr>
              <w:t>Ajournement</w:t>
            </w:r>
            <w:r w:rsidR="00B777A9">
              <w:rPr>
                <w:webHidden/>
              </w:rPr>
              <w:tab/>
            </w:r>
            <w:r w:rsidR="00B777A9">
              <w:rPr>
                <w:webHidden/>
              </w:rPr>
              <w:fldChar w:fldCharType="begin"/>
            </w:r>
            <w:r w:rsidR="00B777A9">
              <w:rPr>
                <w:webHidden/>
              </w:rPr>
              <w:instrText xml:space="preserve"> PAGEREF _Toc211430344 \h </w:instrText>
            </w:r>
            <w:r w:rsidR="00B777A9">
              <w:rPr>
                <w:webHidden/>
              </w:rPr>
            </w:r>
            <w:r w:rsidR="00B777A9">
              <w:rPr>
                <w:webHidden/>
              </w:rPr>
              <w:fldChar w:fldCharType="separate"/>
            </w:r>
            <w:r w:rsidR="00583806">
              <w:rPr>
                <w:webHidden/>
              </w:rPr>
              <w:t>12</w:t>
            </w:r>
            <w:r w:rsidR="00B777A9">
              <w:rPr>
                <w:webHidden/>
              </w:rPr>
              <w:fldChar w:fldCharType="end"/>
            </w:r>
          </w:hyperlink>
        </w:p>
        <w:p w14:paraId="64EDBD41" w14:textId="621514F5" w:rsidR="00B777A9" w:rsidRDefault="00C071A3">
          <w:pPr>
            <w:pStyle w:val="TM2"/>
            <w:rPr>
              <w:rFonts w:asciiTheme="minorHAnsi" w:eastAsiaTheme="minorEastAsia" w:hAnsiTheme="minorHAnsi" w:cstheme="minorBidi"/>
              <w:sz w:val="22"/>
              <w:szCs w:val="22"/>
            </w:rPr>
          </w:pPr>
          <w:hyperlink w:anchor="_Toc211430345" w:history="1">
            <w:r w:rsidR="00B777A9" w:rsidRPr="00745F9D">
              <w:rPr>
                <w:rStyle w:val="Lienhypertexte"/>
                <w:b/>
              </w:rPr>
              <w:t>6.4</w:t>
            </w:r>
            <w:r w:rsidR="00B777A9">
              <w:rPr>
                <w:rFonts w:asciiTheme="minorHAnsi" w:eastAsiaTheme="minorEastAsia" w:hAnsiTheme="minorHAnsi" w:cstheme="minorBidi"/>
                <w:sz w:val="22"/>
                <w:szCs w:val="22"/>
              </w:rPr>
              <w:tab/>
            </w:r>
            <w:r w:rsidR="00B777A9" w:rsidRPr="00745F9D">
              <w:rPr>
                <w:rStyle w:val="Lienhypertexte"/>
                <w:b/>
              </w:rPr>
              <w:t>Rejet des prestations</w:t>
            </w:r>
            <w:r w:rsidR="00B777A9">
              <w:rPr>
                <w:webHidden/>
              </w:rPr>
              <w:tab/>
            </w:r>
            <w:r w:rsidR="00B777A9">
              <w:rPr>
                <w:webHidden/>
              </w:rPr>
              <w:fldChar w:fldCharType="begin"/>
            </w:r>
            <w:r w:rsidR="00B777A9">
              <w:rPr>
                <w:webHidden/>
              </w:rPr>
              <w:instrText xml:space="preserve"> PAGEREF _Toc211430345 \h </w:instrText>
            </w:r>
            <w:r w:rsidR="00B777A9">
              <w:rPr>
                <w:webHidden/>
              </w:rPr>
            </w:r>
            <w:r w:rsidR="00B777A9">
              <w:rPr>
                <w:webHidden/>
              </w:rPr>
              <w:fldChar w:fldCharType="separate"/>
            </w:r>
            <w:r w:rsidR="00583806">
              <w:rPr>
                <w:webHidden/>
              </w:rPr>
              <w:t>12</w:t>
            </w:r>
            <w:r w:rsidR="00B777A9">
              <w:rPr>
                <w:webHidden/>
              </w:rPr>
              <w:fldChar w:fldCharType="end"/>
            </w:r>
          </w:hyperlink>
        </w:p>
        <w:p w14:paraId="0F824CBE" w14:textId="352AE95F" w:rsidR="00B777A9" w:rsidRDefault="00C071A3">
          <w:pPr>
            <w:pStyle w:val="TM2"/>
            <w:rPr>
              <w:rFonts w:asciiTheme="minorHAnsi" w:eastAsiaTheme="minorEastAsia" w:hAnsiTheme="minorHAnsi" w:cstheme="minorBidi"/>
              <w:sz w:val="22"/>
              <w:szCs w:val="22"/>
            </w:rPr>
          </w:pPr>
          <w:hyperlink w:anchor="_Toc211430346" w:history="1">
            <w:r w:rsidR="00B777A9" w:rsidRPr="00745F9D">
              <w:rPr>
                <w:rStyle w:val="Lienhypertexte"/>
                <w:b/>
              </w:rPr>
              <w:t>ARTICLE 7– OBLIGATIONS DES PARTIES</w:t>
            </w:r>
            <w:r w:rsidR="00B777A9">
              <w:rPr>
                <w:webHidden/>
              </w:rPr>
              <w:tab/>
            </w:r>
            <w:r w:rsidR="00B777A9">
              <w:rPr>
                <w:webHidden/>
              </w:rPr>
              <w:fldChar w:fldCharType="begin"/>
            </w:r>
            <w:r w:rsidR="00B777A9">
              <w:rPr>
                <w:webHidden/>
              </w:rPr>
              <w:instrText xml:space="preserve"> PAGEREF _Toc211430346 \h </w:instrText>
            </w:r>
            <w:r w:rsidR="00B777A9">
              <w:rPr>
                <w:webHidden/>
              </w:rPr>
            </w:r>
            <w:r w:rsidR="00B777A9">
              <w:rPr>
                <w:webHidden/>
              </w:rPr>
              <w:fldChar w:fldCharType="separate"/>
            </w:r>
            <w:r w:rsidR="00583806">
              <w:rPr>
                <w:webHidden/>
              </w:rPr>
              <w:t>13</w:t>
            </w:r>
            <w:r w:rsidR="00B777A9">
              <w:rPr>
                <w:webHidden/>
              </w:rPr>
              <w:fldChar w:fldCharType="end"/>
            </w:r>
          </w:hyperlink>
        </w:p>
        <w:p w14:paraId="14C6DE9B" w14:textId="1BF685F2" w:rsidR="00B777A9" w:rsidRDefault="00C071A3">
          <w:pPr>
            <w:pStyle w:val="TM2"/>
            <w:rPr>
              <w:rFonts w:asciiTheme="minorHAnsi" w:eastAsiaTheme="minorEastAsia" w:hAnsiTheme="minorHAnsi" w:cstheme="minorBidi"/>
              <w:sz w:val="22"/>
              <w:szCs w:val="22"/>
            </w:rPr>
          </w:pPr>
          <w:hyperlink w:anchor="_Toc211430347" w:history="1">
            <w:r w:rsidR="00B777A9" w:rsidRPr="00745F9D">
              <w:rPr>
                <w:rStyle w:val="Lienhypertexte"/>
                <w:b/>
              </w:rPr>
              <w:t>7.1</w:t>
            </w:r>
            <w:r w:rsidR="00B777A9">
              <w:rPr>
                <w:rFonts w:asciiTheme="minorHAnsi" w:eastAsiaTheme="minorEastAsia" w:hAnsiTheme="minorHAnsi" w:cstheme="minorBidi"/>
                <w:sz w:val="22"/>
                <w:szCs w:val="22"/>
              </w:rPr>
              <w:tab/>
            </w:r>
            <w:r w:rsidR="00B777A9" w:rsidRPr="00745F9D">
              <w:rPr>
                <w:rStyle w:val="Lienhypertexte"/>
                <w:b/>
              </w:rPr>
              <w:t>Obligations du titulaire</w:t>
            </w:r>
            <w:r w:rsidR="00B777A9">
              <w:rPr>
                <w:webHidden/>
              </w:rPr>
              <w:tab/>
            </w:r>
            <w:r w:rsidR="00B777A9">
              <w:rPr>
                <w:webHidden/>
              </w:rPr>
              <w:fldChar w:fldCharType="begin"/>
            </w:r>
            <w:r w:rsidR="00B777A9">
              <w:rPr>
                <w:webHidden/>
              </w:rPr>
              <w:instrText xml:space="preserve"> PAGEREF _Toc211430347 \h </w:instrText>
            </w:r>
            <w:r w:rsidR="00B777A9">
              <w:rPr>
                <w:webHidden/>
              </w:rPr>
            </w:r>
            <w:r w:rsidR="00B777A9">
              <w:rPr>
                <w:webHidden/>
              </w:rPr>
              <w:fldChar w:fldCharType="separate"/>
            </w:r>
            <w:r w:rsidR="00583806">
              <w:rPr>
                <w:webHidden/>
              </w:rPr>
              <w:t>13</w:t>
            </w:r>
            <w:r w:rsidR="00B777A9">
              <w:rPr>
                <w:webHidden/>
              </w:rPr>
              <w:fldChar w:fldCharType="end"/>
            </w:r>
          </w:hyperlink>
        </w:p>
        <w:p w14:paraId="2C56A206" w14:textId="2E2C055F" w:rsidR="00B777A9" w:rsidRDefault="00C071A3">
          <w:pPr>
            <w:pStyle w:val="TM2"/>
            <w:rPr>
              <w:rFonts w:asciiTheme="minorHAnsi" w:eastAsiaTheme="minorEastAsia" w:hAnsiTheme="minorHAnsi" w:cstheme="minorBidi"/>
              <w:sz w:val="22"/>
              <w:szCs w:val="22"/>
            </w:rPr>
          </w:pPr>
          <w:hyperlink w:anchor="_Toc211430348" w:history="1">
            <w:r w:rsidR="00B777A9" w:rsidRPr="00745F9D">
              <w:rPr>
                <w:rStyle w:val="Lienhypertexte"/>
                <w:i/>
              </w:rPr>
              <w:t xml:space="preserve">7.1.1 </w:t>
            </w:r>
            <w:r w:rsidR="00B777A9">
              <w:rPr>
                <w:rFonts w:asciiTheme="minorHAnsi" w:eastAsiaTheme="minorEastAsia" w:hAnsiTheme="minorHAnsi" w:cstheme="minorBidi"/>
                <w:sz w:val="22"/>
                <w:szCs w:val="22"/>
              </w:rPr>
              <w:tab/>
            </w:r>
            <w:r w:rsidR="00B777A9" w:rsidRPr="00745F9D">
              <w:rPr>
                <w:rStyle w:val="Lienhypertexte"/>
                <w:i/>
              </w:rPr>
              <w:t>Obligation générale de résultat</w:t>
            </w:r>
            <w:r w:rsidR="00B777A9">
              <w:rPr>
                <w:webHidden/>
              </w:rPr>
              <w:tab/>
            </w:r>
            <w:r w:rsidR="00B777A9">
              <w:rPr>
                <w:webHidden/>
              </w:rPr>
              <w:fldChar w:fldCharType="begin"/>
            </w:r>
            <w:r w:rsidR="00B777A9">
              <w:rPr>
                <w:webHidden/>
              </w:rPr>
              <w:instrText xml:space="preserve"> PAGEREF _Toc211430348 \h </w:instrText>
            </w:r>
            <w:r w:rsidR="00B777A9">
              <w:rPr>
                <w:webHidden/>
              </w:rPr>
            </w:r>
            <w:r w:rsidR="00B777A9">
              <w:rPr>
                <w:webHidden/>
              </w:rPr>
              <w:fldChar w:fldCharType="separate"/>
            </w:r>
            <w:r w:rsidR="00583806">
              <w:rPr>
                <w:webHidden/>
              </w:rPr>
              <w:t>13</w:t>
            </w:r>
            <w:r w:rsidR="00B777A9">
              <w:rPr>
                <w:webHidden/>
              </w:rPr>
              <w:fldChar w:fldCharType="end"/>
            </w:r>
          </w:hyperlink>
        </w:p>
        <w:p w14:paraId="12927F1F" w14:textId="0450556B" w:rsidR="00B777A9" w:rsidRDefault="00C071A3">
          <w:pPr>
            <w:pStyle w:val="TM2"/>
            <w:rPr>
              <w:rFonts w:asciiTheme="minorHAnsi" w:eastAsiaTheme="minorEastAsia" w:hAnsiTheme="minorHAnsi" w:cstheme="minorBidi"/>
              <w:sz w:val="22"/>
              <w:szCs w:val="22"/>
            </w:rPr>
          </w:pPr>
          <w:hyperlink w:anchor="_Toc211430349" w:history="1">
            <w:r w:rsidR="00B777A9" w:rsidRPr="00745F9D">
              <w:rPr>
                <w:rStyle w:val="Lienhypertexte"/>
                <w:i/>
              </w:rPr>
              <w:t>7.1.2</w:t>
            </w:r>
            <w:r w:rsidR="00B777A9">
              <w:rPr>
                <w:rFonts w:asciiTheme="minorHAnsi" w:eastAsiaTheme="minorEastAsia" w:hAnsiTheme="minorHAnsi" w:cstheme="minorBidi"/>
                <w:sz w:val="22"/>
                <w:szCs w:val="22"/>
              </w:rPr>
              <w:tab/>
            </w:r>
            <w:r w:rsidR="00B777A9" w:rsidRPr="00745F9D">
              <w:rPr>
                <w:rStyle w:val="Lienhypertexte"/>
                <w:i/>
              </w:rPr>
              <w:t>Assurance et responsabilité</w:t>
            </w:r>
            <w:r w:rsidR="00B777A9">
              <w:rPr>
                <w:webHidden/>
              </w:rPr>
              <w:tab/>
            </w:r>
            <w:r w:rsidR="00B777A9">
              <w:rPr>
                <w:webHidden/>
              </w:rPr>
              <w:fldChar w:fldCharType="begin"/>
            </w:r>
            <w:r w:rsidR="00B777A9">
              <w:rPr>
                <w:webHidden/>
              </w:rPr>
              <w:instrText xml:space="preserve"> PAGEREF _Toc211430349 \h </w:instrText>
            </w:r>
            <w:r w:rsidR="00B777A9">
              <w:rPr>
                <w:webHidden/>
              </w:rPr>
            </w:r>
            <w:r w:rsidR="00B777A9">
              <w:rPr>
                <w:webHidden/>
              </w:rPr>
              <w:fldChar w:fldCharType="separate"/>
            </w:r>
            <w:r w:rsidR="00583806">
              <w:rPr>
                <w:webHidden/>
              </w:rPr>
              <w:t>13</w:t>
            </w:r>
            <w:r w:rsidR="00B777A9">
              <w:rPr>
                <w:webHidden/>
              </w:rPr>
              <w:fldChar w:fldCharType="end"/>
            </w:r>
          </w:hyperlink>
        </w:p>
        <w:p w14:paraId="192391EB" w14:textId="6F768DF6" w:rsidR="00B777A9" w:rsidRDefault="00C071A3">
          <w:pPr>
            <w:pStyle w:val="TM2"/>
            <w:rPr>
              <w:rFonts w:asciiTheme="minorHAnsi" w:eastAsiaTheme="minorEastAsia" w:hAnsiTheme="minorHAnsi" w:cstheme="minorBidi"/>
              <w:sz w:val="22"/>
              <w:szCs w:val="22"/>
            </w:rPr>
          </w:pPr>
          <w:hyperlink w:anchor="_Toc211430350" w:history="1">
            <w:r w:rsidR="00B777A9" w:rsidRPr="00745F9D">
              <w:rPr>
                <w:rStyle w:val="Lienhypertexte"/>
                <w:i/>
              </w:rPr>
              <w:t>7.1.3</w:t>
            </w:r>
            <w:r w:rsidR="00B777A9">
              <w:rPr>
                <w:rFonts w:asciiTheme="minorHAnsi" w:eastAsiaTheme="minorEastAsia" w:hAnsiTheme="minorHAnsi" w:cstheme="minorBidi"/>
                <w:sz w:val="22"/>
                <w:szCs w:val="22"/>
              </w:rPr>
              <w:tab/>
            </w:r>
            <w:r w:rsidR="00B777A9" w:rsidRPr="00745F9D">
              <w:rPr>
                <w:rStyle w:val="Lienhypertexte"/>
                <w:i/>
              </w:rPr>
              <w:t>sous-traitance</w:t>
            </w:r>
            <w:r w:rsidR="00B777A9">
              <w:rPr>
                <w:webHidden/>
              </w:rPr>
              <w:tab/>
            </w:r>
            <w:r w:rsidR="00B777A9">
              <w:rPr>
                <w:webHidden/>
              </w:rPr>
              <w:fldChar w:fldCharType="begin"/>
            </w:r>
            <w:r w:rsidR="00B777A9">
              <w:rPr>
                <w:webHidden/>
              </w:rPr>
              <w:instrText xml:space="preserve"> PAGEREF _Toc211430350 \h </w:instrText>
            </w:r>
            <w:r w:rsidR="00B777A9">
              <w:rPr>
                <w:webHidden/>
              </w:rPr>
            </w:r>
            <w:r w:rsidR="00B777A9">
              <w:rPr>
                <w:webHidden/>
              </w:rPr>
              <w:fldChar w:fldCharType="separate"/>
            </w:r>
            <w:r w:rsidR="00583806">
              <w:rPr>
                <w:webHidden/>
              </w:rPr>
              <w:t>13</w:t>
            </w:r>
            <w:r w:rsidR="00B777A9">
              <w:rPr>
                <w:webHidden/>
              </w:rPr>
              <w:fldChar w:fldCharType="end"/>
            </w:r>
          </w:hyperlink>
        </w:p>
        <w:p w14:paraId="04A1AD0E" w14:textId="2B35084B" w:rsidR="00B777A9" w:rsidRDefault="00C071A3">
          <w:pPr>
            <w:pStyle w:val="TM2"/>
            <w:rPr>
              <w:rFonts w:asciiTheme="minorHAnsi" w:eastAsiaTheme="minorEastAsia" w:hAnsiTheme="minorHAnsi" w:cstheme="minorBidi"/>
              <w:sz w:val="22"/>
              <w:szCs w:val="22"/>
            </w:rPr>
          </w:pPr>
          <w:hyperlink w:anchor="_Toc211430351" w:history="1">
            <w:r w:rsidR="00B777A9" w:rsidRPr="00745F9D">
              <w:rPr>
                <w:rStyle w:val="Lienhypertexte"/>
                <w:i/>
              </w:rPr>
              <w:t>7.1.4</w:t>
            </w:r>
            <w:r w:rsidR="00B777A9">
              <w:rPr>
                <w:rFonts w:asciiTheme="minorHAnsi" w:eastAsiaTheme="minorEastAsia" w:hAnsiTheme="minorHAnsi" w:cstheme="minorBidi"/>
                <w:sz w:val="22"/>
                <w:szCs w:val="22"/>
              </w:rPr>
              <w:tab/>
            </w:r>
            <w:r w:rsidR="00B777A9" w:rsidRPr="00745F9D">
              <w:rPr>
                <w:rStyle w:val="Lienhypertexte"/>
                <w:i/>
              </w:rPr>
              <w:t>Co-traitance</w:t>
            </w:r>
            <w:r w:rsidR="00B777A9">
              <w:rPr>
                <w:webHidden/>
              </w:rPr>
              <w:tab/>
            </w:r>
            <w:r w:rsidR="00B777A9">
              <w:rPr>
                <w:webHidden/>
              </w:rPr>
              <w:fldChar w:fldCharType="begin"/>
            </w:r>
            <w:r w:rsidR="00B777A9">
              <w:rPr>
                <w:webHidden/>
              </w:rPr>
              <w:instrText xml:space="preserve"> PAGEREF _Toc211430351 \h </w:instrText>
            </w:r>
            <w:r w:rsidR="00B777A9">
              <w:rPr>
                <w:webHidden/>
              </w:rPr>
            </w:r>
            <w:r w:rsidR="00B777A9">
              <w:rPr>
                <w:webHidden/>
              </w:rPr>
              <w:fldChar w:fldCharType="separate"/>
            </w:r>
            <w:r w:rsidR="00583806">
              <w:rPr>
                <w:webHidden/>
              </w:rPr>
              <w:t>13</w:t>
            </w:r>
            <w:r w:rsidR="00B777A9">
              <w:rPr>
                <w:webHidden/>
              </w:rPr>
              <w:fldChar w:fldCharType="end"/>
            </w:r>
          </w:hyperlink>
        </w:p>
        <w:p w14:paraId="4978ACE8" w14:textId="47865B5B" w:rsidR="00B777A9" w:rsidRDefault="00C071A3">
          <w:pPr>
            <w:pStyle w:val="TM2"/>
            <w:rPr>
              <w:rFonts w:asciiTheme="minorHAnsi" w:eastAsiaTheme="minorEastAsia" w:hAnsiTheme="minorHAnsi" w:cstheme="minorBidi"/>
              <w:sz w:val="22"/>
              <w:szCs w:val="22"/>
            </w:rPr>
          </w:pPr>
          <w:hyperlink w:anchor="_Toc211430352" w:history="1">
            <w:r w:rsidR="00B777A9" w:rsidRPr="00745F9D">
              <w:rPr>
                <w:rStyle w:val="Lienhypertexte"/>
                <w:i/>
              </w:rPr>
              <w:t>7.1.5</w:t>
            </w:r>
            <w:r w:rsidR="00B777A9">
              <w:rPr>
                <w:rFonts w:asciiTheme="minorHAnsi" w:eastAsiaTheme="minorEastAsia" w:hAnsiTheme="minorHAnsi" w:cstheme="minorBidi"/>
                <w:sz w:val="22"/>
                <w:szCs w:val="22"/>
              </w:rPr>
              <w:tab/>
            </w:r>
            <w:r w:rsidR="00B777A9" w:rsidRPr="00745F9D">
              <w:rPr>
                <w:rStyle w:val="Lienhypertexte"/>
                <w:i/>
              </w:rPr>
              <w:t>Confidentialité</w:t>
            </w:r>
            <w:r w:rsidR="00B777A9">
              <w:rPr>
                <w:webHidden/>
              </w:rPr>
              <w:tab/>
            </w:r>
            <w:r w:rsidR="00B777A9">
              <w:rPr>
                <w:webHidden/>
              </w:rPr>
              <w:fldChar w:fldCharType="begin"/>
            </w:r>
            <w:r w:rsidR="00B777A9">
              <w:rPr>
                <w:webHidden/>
              </w:rPr>
              <w:instrText xml:space="preserve"> PAGEREF _Toc211430352 \h </w:instrText>
            </w:r>
            <w:r w:rsidR="00B777A9">
              <w:rPr>
                <w:webHidden/>
              </w:rPr>
            </w:r>
            <w:r w:rsidR="00B777A9">
              <w:rPr>
                <w:webHidden/>
              </w:rPr>
              <w:fldChar w:fldCharType="separate"/>
            </w:r>
            <w:r w:rsidR="00583806">
              <w:rPr>
                <w:webHidden/>
              </w:rPr>
              <w:t>14</w:t>
            </w:r>
            <w:r w:rsidR="00B777A9">
              <w:rPr>
                <w:webHidden/>
              </w:rPr>
              <w:fldChar w:fldCharType="end"/>
            </w:r>
          </w:hyperlink>
        </w:p>
        <w:p w14:paraId="358E0A50" w14:textId="6A2FD682" w:rsidR="00B777A9" w:rsidRDefault="00C071A3">
          <w:pPr>
            <w:pStyle w:val="TM2"/>
            <w:rPr>
              <w:rFonts w:asciiTheme="minorHAnsi" w:eastAsiaTheme="minorEastAsia" w:hAnsiTheme="minorHAnsi" w:cstheme="minorBidi"/>
              <w:sz w:val="22"/>
              <w:szCs w:val="22"/>
            </w:rPr>
          </w:pPr>
          <w:hyperlink w:anchor="_Toc211430353" w:history="1">
            <w:r w:rsidR="00B777A9" w:rsidRPr="00745F9D">
              <w:rPr>
                <w:rStyle w:val="Lienhypertexte"/>
                <w:i/>
              </w:rPr>
              <w:t>7.1.6</w:t>
            </w:r>
            <w:r w:rsidR="00B777A9">
              <w:rPr>
                <w:rFonts w:asciiTheme="minorHAnsi" w:eastAsiaTheme="minorEastAsia" w:hAnsiTheme="minorHAnsi" w:cstheme="minorBidi"/>
                <w:sz w:val="22"/>
                <w:szCs w:val="22"/>
              </w:rPr>
              <w:tab/>
            </w:r>
            <w:r w:rsidR="00B777A9" w:rsidRPr="00745F9D">
              <w:rPr>
                <w:rStyle w:val="Lienhypertexte"/>
                <w:i/>
              </w:rPr>
              <w:t>Données personnelles (RGPD)</w:t>
            </w:r>
            <w:r w:rsidR="00B777A9">
              <w:rPr>
                <w:webHidden/>
              </w:rPr>
              <w:tab/>
            </w:r>
            <w:r w:rsidR="00B777A9">
              <w:rPr>
                <w:webHidden/>
              </w:rPr>
              <w:fldChar w:fldCharType="begin"/>
            </w:r>
            <w:r w:rsidR="00B777A9">
              <w:rPr>
                <w:webHidden/>
              </w:rPr>
              <w:instrText xml:space="preserve"> PAGEREF _Toc211430353 \h </w:instrText>
            </w:r>
            <w:r w:rsidR="00B777A9">
              <w:rPr>
                <w:webHidden/>
              </w:rPr>
            </w:r>
            <w:r w:rsidR="00B777A9">
              <w:rPr>
                <w:webHidden/>
              </w:rPr>
              <w:fldChar w:fldCharType="separate"/>
            </w:r>
            <w:r w:rsidR="00583806">
              <w:rPr>
                <w:webHidden/>
              </w:rPr>
              <w:t>14</w:t>
            </w:r>
            <w:r w:rsidR="00B777A9">
              <w:rPr>
                <w:webHidden/>
              </w:rPr>
              <w:fldChar w:fldCharType="end"/>
            </w:r>
          </w:hyperlink>
        </w:p>
        <w:p w14:paraId="252E6439" w14:textId="5C57296B" w:rsidR="00B777A9" w:rsidRDefault="00C071A3">
          <w:pPr>
            <w:pStyle w:val="TM2"/>
            <w:rPr>
              <w:rFonts w:asciiTheme="minorHAnsi" w:eastAsiaTheme="minorEastAsia" w:hAnsiTheme="minorHAnsi" w:cstheme="minorBidi"/>
              <w:sz w:val="22"/>
              <w:szCs w:val="22"/>
            </w:rPr>
          </w:pPr>
          <w:hyperlink w:anchor="_Toc211430354" w:history="1">
            <w:r w:rsidR="00B777A9" w:rsidRPr="00745F9D">
              <w:rPr>
                <w:rStyle w:val="Lienhypertexte"/>
                <w:i/>
              </w:rPr>
              <w:t>7.1.7</w:t>
            </w:r>
            <w:r w:rsidR="00B777A9">
              <w:rPr>
                <w:rFonts w:asciiTheme="minorHAnsi" w:eastAsiaTheme="minorEastAsia" w:hAnsiTheme="minorHAnsi" w:cstheme="minorBidi"/>
                <w:sz w:val="22"/>
                <w:szCs w:val="22"/>
              </w:rPr>
              <w:tab/>
            </w:r>
            <w:r w:rsidR="00B777A9" w:rsidRPr="00745F9D">
              <w:rPr>
                <w:rStyle w:val="Lienhypertexte"/>
                <w:i/>
              </w:rPr>
              <w:t>Développement durable et intégration sociale</w:t>
            </w:r>
            <w:r w:rsidR="00B777A9">
              <w:rPr>
                <w:webHidden/>
              </w:rPr>
              <w:tab/>
            </w:r>
            <w:r w:rsidR="00B777A9">
              <w:rPr>
                <w:webHidden/>
              </w:rPr>
              <w:fldChar w:fldCharType="begin"/>
            </w:r>
            <w:r w:rsidR="00B777A9">
              <w:rPr>
                <w:webHidden/>
              </w:rPr>
              <w:instrText xml:space="preserve"> PAGEREF _Toc211430354 \h </w:instrText>
            </w:r>
            <w:r w:rsidR="00B777A9">
              <w:rPr>
                <w:webHidden/>
              </w:rPr>
            </w:r>
            <w:r w:rsidR="00B777A9">
              <w:rPr>
                <w:webHidden/>
              </w:rPr>
              <w:fldChar w:fldCharType="separate"/>
            </w:r>
            <w:r w:rsidR="00583806">
              <w:rPr>
                <w:webHidden/>
              </w:rPr>
              <w:t>14</w:t>
            </w:r>
            <w:r w:rsidR="00B777A9">
              <w:rPr>
                <w:webHidden/>
              </w:rPr>
              <w:fldChar w:fldCharType="end"/>
            </w:r>
          </w:hyperlink>
        </w:p>
        <w:p w14:paraId="7FC7AB48" w14:textId="1DB37FAD" w:rsidR="00B777A9" w:rsidRDefault="00C071A3">
          <w:pPr>
            <w:pStyle w:val="TM2"/>
            <w:rPr>
              <w:rFonts w:asciiTheme="minorHAnsi" w:eastAsiaTheme="minorEastAsia" w:hAnsiTheme="minorHAnsi" w:cstheme="minorBidi"/>
              <w:sz w:val="22"/>
              <w:szCs w:val="22"/>
            </w:rPr>
          </w:pPr>
          <w:hyperlink w:anchor="_Toc211430355" w:history="1">
            <w:r w:rsidR="00B777A9" w:rsidRPr="00745F9D">
              <w:rPr>
                <w:rStyle w:val="Lienhypertexte"/>
                <w:i/>
              </w:rPr>
              <w:t>7.1.8</w:t>
            </w:r>
            <w:r w:rsidR="00B777A9">
              <w:rPr>
                <w:rFonts w:asciiTheme="minorHAnsi" w:eastAsiaTheme="minorEastAsia" w:hAnsiTheme="minorHAnsi" w:cstheme="minorBidi"/>
                <w:sz w:val="22"/>
                <w:szCs w:val="22"/>
              </w:rPr>
              <w:tab/>
            </w:r>
            <w:r w:rsidR="00B777A9" w:rsidRPr="00745F9D">
              <w:rPr>
                <w:rStyle w:val="Lienhypertexte"/>
                <w:i/>
              </w:rPr>
              <w:t>Clause éthique et déontologie</w:t>
            </w:r>
            <w:r w:rsidR="00B777A9">
              <w:rPr>
                <w:webHidden/>
              </w:rPr>
              <w:tab/>
            </w:r>
            <w:r w:rsidR="00B777A9">
              <w:rPr>
                <w:webHidden/>
              </w:rPr>
              <w:fldChar w:fldCharType="begin"/>
            </w:r>
            <w:r w:rsidR="00B777A9">
              <w:rPr>
                <w:webHidden/>
              </w:rPr>
              <w:instrText xml:space="preserve"> PAGEREF _Toc211430355 \h </w:instrText>
            </w:r>
            <w:r w:rsidR="00B777A9">
              <w:rPr>
                <w:webHidden/>
              </w:rPr>
            </w:r>
            <w:r w:rsidR="00B777A9">
              <w:rPr>
                <w:webHidden/>
              </w:rPr>
              <w:fldChar w:fldCharType="separate"/>
            </w:r>
            <w:r w:rsidR="00583806">
              <w:rPr>
                <w:webHidden/>
              </w:rPr>
              <w:t>14</w:t>
            </w:r>
            <w:r w:rsidR="00B777A9">
              <w:rPr>
                <w:webHidden/>
              </w:rPr>
              <w:fldChar w:fldCharType="end"/>
            </w:r>
          </w:hyperlink>
        </w:p>
        <w:p w14:paraId="2A02DB6C" w14:textId="66586576" w:rsidR="00B777A9" w:rsidRDefault="00C071A3">
          <w:pPr>
            <w:pStyle w:val="TM2"/>
            <w:rPr>
              <w:rFonts w:asciiTheme="minorHAnsi" w:eastAsiaTheme="minorEastAsia" w:hAnsiTheme="minorHAnsi" w:cstheme="minorBidi"/>
              <w:sz w:val="22"/>
              <w:szCs w:val="22"/>
            </w:rPr>
          </w:pPr>
          <w:hyperlink w:anchor="_Toc211430356" w:history="1">
            <w:r w:rsidR="00B777A9" w:rsidRPr="00745F9D">
              <w:rPr>
                <w:rStyle w:val="Lienhypertexte"/>
                <w:b/>
              </w:rPr>
              <w:t>7.2</w:t>
            </w:r>
            <w:r w:rsidR="00B777A9">
              <w:rPr>
                <w:rFonts w:asciiTheme="minorHAnsi" w:eastAsiaTheme="minorEastAsia" w:hAnsiTheme="minorHAnsi" w:cstheme="minorBidi"/>
                <w:sz w:val="22"/>
                <w:szCs w:val="22"/>
              </w:rPr>
              <w:tab/>
            </w:r>
            <w:r w:rsidR="00B777A9" w:rsidRPr="00745F9D">
              <w:rPr>
                <w:rStyle w:val="Lienhypertexte"/>
                <w:b/>
              </w:rPr>
              <w:t>Obligations du pouvoir adjudicateur</w:t>
            </w:r>
            <w:r w:rsidR="00B777A9">
              <w:rPr>
                <w:webHidden/>
              </w:rPr>
              <w:tab/>
            </w:r>
            <w:r w:rsidR="00B777A9">
              <w:rPr>
                <w:webHidden/>
              </w:rPr>
              <w:fldChar w:fldCharType="begin"/>
            </w:r>
            <w:r w:rsidR="00B777A9">
              <w:rPr>
                <w:webHidden/>
              </w:rPr>
              <w:instrText xml:space="preserve"> PAGEREF _Toc211430356 \h </w:instrText>
            </w:r>
            <w:r w:rsidR="00B777A9">
              <w:rPr>
                <w:webHidden/>
              </w:rPr>
            </w:r>
            <w:r w:rsidR="00B777A9">
              <w:rPr>
                <w:webHidden/>
              </w:rPr>
              <w:fldChar w:fldCharType="separate"/>
            </w:r>
            <w:r w:rsidR="00583806">
              <w:rPr>
                <w:webHidden/>
              </w:rPr>
              <w:t>15</w:t>
            </w:r>
            <w:r w:rsidR="00B777A9">
              <w:rPr>
                <w:webHidden/>
              </w:rPr>
              <w:fldChar w:fldCharType="end"/>
            </w:r>
          </w:hyperlink>
        </w:p>
        <w:p w14:paraId="4AA89839" w14:textId="1C2812FE" w:rsidR="00B777A9" w:rsidRDefault="00C071A3">
          <w:pPr>
            <w:pStyle w:val="TM2"/>
            <w:rPr>
              <w:rFonts w:asciiTheme="minorHAnsi" w:eastAsiaTheme="minorEastAsia" w:hAnsiTheme="minorHAnsi" w:cstheme="minorBidi"/>
              <w:sz w:val="22"/>
              <w:szCs w:val="22"/>
            </w:rPr>
          </w:pPr>
          <w:hyperlink w:anchor="_Toc211430357" w:history="1">
            <w:r w:rsidR="00B777A9" w:rsidRPr="00745F9D">
              <w:rPr>
                <w:rStyle w:val="Lienhypertexte"/>
                <w:i/>
              </w:rPr>
              <w:t>7.2.1</w:t>
            </w:r>
            <w:r w:rsidR="00B777A9">
              <w:rPr>
                <w:rFonts w:asciiTheme="minorHAnsi" w:eastAsiaTheme="minorEastAsia" w:hAnsiTheme="minorHAnsi" w:cstheme="minorBidi"/>
                <w:sz w:val="22"/>
                <w:szCs w:val="22"/>
              </w:rPr>
              <w:tab/>
            </w:r>
            <w:r w:rsidR="00B777A9" w:rsidRPr="00745F9D">
              <w:rPr>
                <w:rStyle w:val="Lienhypertexte"/>
                <w:i/>
              </w:rPr>
              <w:t>Transmission des informations nécessaires</w:t>
            </w:r>
            <w:r w:rsidR="00B777A9">
              <w:rPr>
                <w:webHidden/>
              </w:rPr>
              <w:tab/>
            </w:r>
            <w:r w:rsidR="00B777A9">
              <w:rPr>
                <w:webHidden/>
              </w:rPr>
              <w:fldChar w:fldCharType="begin"/>
            </w:r>
            <w:r w:rsidR="00B777A9">
              <w:rPr>
                <w:webHidden/>
              </w:rPr>
              <w:instrText xml:space="preserve"> PAGEREF _Toc211430357 \h </w:instrText>
            </w:r>
            <w:r w:rsidR="00B777A9">
              <w:rPr>
                <w:webHidden/>
              </w:rPr>
            </w:r>
            <w:r w:rsidR="00B777A9">
              <w:rPr>
                <w:webHidden/>
              </w:rPr>
              <w:fldChar w:fldCharType="separate"/>
            </w:r>
            <w:r w:rsidR="00583806">
              <w:rPr>
                <w:webHidden/>
              </w:rPr>
              <w:t>15</w:t>
            </w:r>
            <w:r w:rsidR="00B777A9">
              <w:rPr>
                <w:webHidden/>
              </w:rPr>
              <w:fldChar w:fldCharType="end"/>
            </w:r>
          </w:hyperlink>
        </w:p>
        <w:p w14:paraId="40E4A251" w14:textId="361A0980" w:rsidR="00B777A9" w:rsidRDefault="00C071A3">
          <w:pPr>
            <w:pStyle w:val="TM2"/>
            <w:rPr>
              <w:rFonts w:asciiTheme="minorHAnsi" w:eastAsiaTheme="minorEastAsia" w:hAnsiTheme="minorHAnsi" w:cstheme="minorBidi"/>
              <w:sz w:val="22"/>
              <w:szCs w:val="22"/>
            </w:rPr>
          </w:pPr>
          <w:hyperlink w:anchor="_Toc211430358" w:history="1">
            <w:r w:rsidR="00B777A9" w:rsidRPr="00745F9D">
              <w:rPr>
                <w:rStyle w:val="Lienhypertexte"/>
                <w:i/>
              </w:rPr>
              <w:t>7.2.2</w:t>
            </w:r>
            <w:r w:rsidR="00B777A9">
              <w:rPr>
                <w:rFonts w:asciiTheme="minorHAnsi" w:eastAsiaTheme="minorEastAsia" w:hAnsiTheme="minorHAnsi" w:cstheme="minorBidi"/>
                <w:sz w:val="22"/>
                <w:szCs w:val="22"/>
              </w:rPr>
              <w:tab/>
            </w:r>
            <w:r w:rsidR="00B777A9" w:rsidRPr="00745F9D">
              <w:rPr>
                <w:rStyle w:val="Lienhypertexte"/>
                <w:i/>
              </w:rPr>
              <w:t>Notification des bons de commande et actes modificatifs</w:t>
            </w:r>
            <w:r w:rsidR="00B777A9">
              <w:rPr>
                <w:webHidden/>
              </w:rPr>
              <w:tab/>
            </w:r>
            <w:r w:rsidR="00B777A9">
              <w:rPr>
                <w:webHidden/>
              </w:rPr>
              <w:fldChar w:fldCharType="begin"/>
            </w:r>
            <w:r w:rsidR="00B777A9">
              <w:rPr>
                <w:webHidden/>
              </w:rPr>
              <w:instrText xml:space="preserve"> PAGEREF _Toc211430358 \h </w:instrText>
            </w:r>
            <w:r w:rsidR="00B777A9">
              <w:rPr>
                <w:webHidden/>
              </w:rPr>
            </w:r>
            <w:r w:rsidR="00B777A9">
              <w:rPr>
                <w:webHidden/>
              </w:rPr>
              <w:fldChar w:fldCharType="separate"/>
            </w:r>
            <w:r w:rsidR="00583806">
              <w:rPr>
                <w:webHidden/>
              </w:rPr>
              <w:t>15</w:t>
            </w:r>
            <w:r w:rsidR="00B777A9">
              <w:rPr>
                <w:webHidden/>
              </w:rPr>
              <w:fldChar w:fldCharType="end"/>
            </w:r>
          </w:hyperlink>
        </w:p>
        <w:p w14:paraId="1E33CE93" w14:textId="04F3D882" w:rsidR="00B777A9" w:rsidRDefault="00C071A3">
          <w:pPr>
            <w:pStyle w:val="TM2"/>
            <w:rPr>
              <w:rFonts w:asciiTheme="minorHAnsi" w:eastAsiaTheme="minorEastAsia" w:hAnsiTheme="minorHAnsi" w:cstheme="minorBidi"/>
              <w:sz w:val="22"/>
              <w:szCs w:val="22"/>
            </w:rPr>
          </w:pPr>
          <w:hyperlink w:anchor="_Toc211430359" w:history="1">
            <w:r w:rsidR="00B777A9" w:rsidRPr="00745F9D">
              <w:rPr>
                <w:rStyle w:val="Lienhypertexte"/>
                <w:i/>
              </w:rPr>
              <w:t>7.2.3</w:t>
            </w:r>
            <w:r w:rsidR="00B777A9">
              <w:rPr>
                <w:rFonts w:asciiTheme="minorHAnsi" w:eastAsiaTheme="minorEastAsia" w:hAnsiTheme="minorHAnsi" w:cstheme="minorBidi"/>
                <w:sz w:val="22"/>
                <w:szCs w:val="22"/>
              </w:rPr>
              <w:tab/>
            </w:r>
            <w:r w:rsidR="00B777A9" w:rsidRPr="00745F9D">
              <w:rPr>
                <w:rStyle w:val="Lienhypertexte"/>
                <w:i/>
              </w:rPr>
              <w:t>Contrôle, admission et suivi des prestations</w:t>
            </w:r>
            <w:r w:rsidR="00B777A9">
              <w:rPr>
                <w:webHidden/>
              </w:rPr>
              <w:tab/>
            </w:r>
            <w:r w:rsidR="00B777A9">
              <w:rPr>
                <w:webHidden/>
              </w:rPr>
              <w:fldChar w:fldCharType="begin"/>
            </w:r>
            <w:r w:rsidR="00B777A9">
              <w:rPr>
                <w:webHidden/>
              </w:rPr>
              <w:instrText xml:space="preserve"> PAGEREF _Toc211430359 \h </w:instrText>
            </w:r>
            <w:r w:rsidR="00B777A9">
              <w:rPr>
                <w:webHidden/>
              </w:rPr>
            </w:r>
            <w:r w:rsidR="00B777A9">
              <w:rPr>
                <w:webHidden/>
              </w:rPr>
              <w:fldChar w:fldCharType="separate"/>
            </w:r>
            <w:r w:rsidR="00583806">
              <w:rPr>
                <w:webHidden/>
              </w:rPr>
              <w:t>15</w:t>
            </w:r>
            <w:r w:rsidR="00B777A9">
              <w:rPr>
                <w:webHidden/>
              </w:rPr>
              <w:fldChar w:fldCharType="end"/>
            </w:r>
          </w:hyperlink>
        </w:p>
        <w:p w14:paraId="4488AC60" w14:textId="393B7BCB" w:rsidR="00B777A9" w:rsidRDefault="00C071A3">
          <w:pPr>
            <w:pStyle w:val="TM2"/>
            <w:rPr>
              <w:rFonts w:asciiTheme="minorHAnsi" w:eastAsiaTheme="minorEastAsia" w:hAnsiTheme="minorHAnsi" w:cstheme="minorBidi"/>
              <w:sz w:val="22"/>
              <w:szCs w:val="22"/>
            </w:rPr>
          </w:pPr>
          <w:hyperlink w:anchor="_Toc211430360" w:history="1">
            <w:r w:rsidR="00B777A9" w:rsidRPr="00745F9D">
              <w:rPr>
                <w:rStyle w:val="Lienhypertexte"/>
                <w:i/>
              </w:rPr>
              <w:t>7.2.4</w:t>
            </w:r>
            <w:r w:rsidR="00B777A9">
              <w:rPr>
                <w:rFonts w:asciiTheme="minorHAnsi" w:eastAsiaTheme="minorEastAsia" w:hAnsiTheme="minorHAnsi" w:cstheme="minorBidi"/>
                <w:sz w:val="22"/>
                <w:szCs w:val="22"/>
              </w:rPr>
              <w:tab/>
            </w:r>
            <w:r w:rsidR="00B777A9" w:rsidRPr="00745F9D">
              <w:rPr>
                <w:rStyle w:val="Lienhypertexte"/>
                <w:i/>
              </w:rPr>
              <w:t>Paiement et respect des délais financiers</w:t>
            </w:r>
            <w:r w:rsidR="00B777A9">
              <w:rPr>
                <w:webHidden/>
              </w:rPr>
              <w:tab/>
            </w:r>
            <w:r w:rsidR="00B777A9">
              <w:rPr>
                <w:webHidden/>
              </w:rPr>
              <w:fldChar w:fldCharType="begin"/>
            </w:r>
            <w:r w:rsidR="00B777A9">
              <w:rPr>
                <w:webHidden/>
              </w:rPr>
              <w:instrText xml:space="preserve"> PAGEREF _Toc211430360 \h </w:instrText>
            </w:r>
            <w:r w:rsidR="00B777A9">
              <w:rPr>
                <w:webHidden/>
              </w:rPr>
            </w:r>
            <w:r w:rsidR="00B777A9">
              <w:rPr>
                <w:webHidden/>
              </w:rPr>
              <w:fldChar w:fldCharType="separate"/>
            </w:r>
            <w:r w:rsidR="00583806">
              <w:rPr>
                <w:webHidden/>
              </w:rPr>
              <w:t>15</w:t>
            </w:r>
            <w:r w:rsidR="00B777A9">
              <w:rPr>
                <w:webHidden/>
              </w:rPr>
              <w:fldChar w:fldCharType="end"/>
            </w:r>
          </w:hyperlink>
        </w:p>
        <w:p w14:paraId="4A49C9F2" w14:textId="67C3C58F" w:rsidR="00B777A9" w:rsidRDefault="00C071A3">
          <w:pPr>
            <w:pStyle w:val="TM2"/>
            <w:rPr>
              <w:rFonts w:asciiTheme="minorHAnsi" w:eastAsiaTheme="minorEastAsia" w:hAnsiTheme="minorHAnsi" w:cstheme="minorBidi"/>
              <w:sz w:val="22"/>
              <w:szCs w:val="22"/>
            </w:rPr>
          </w:pPr>
          <w:hyperlink w:anchor="_Toc211430361" w:history="1">
            <w:r w:rsidR="00B777A9" w:rsidRPr="00745F9D">
              <w:rPr>
                <w:rStyle w:val="Lienhypertexte"/>
                <w:i/>
              </w:rPr>
              <w:t>7.2.5</w:t>
            </w:r>
            <w:r w:rsidR="00B777A9">
              <w:rPr>
                <w:rFonts w:asciiTheme="minorHAnsi" w:eastAsiaTheme="minorEastAsia" w:hAnsiTheme="minorHAnsi" w:cstheme="minorBidi"/>
                <w:sz w:val="22"/>
                <w:szCs w:val="22"/>
              </w:rPr>
              <w:tab/>
            </w:r>
            <w:r w:rsidR="00B777A9" w:rsidRPr="00745F9D">
              <w:rPr>
                <w:rStyle w:val="Lienhypertexte"/>
                <w:i/>
              </w:rPr>
              <w:t>Confidentialité réciproque</w:t>
            </w:r>
            <w:r w:rsidR="00B777A9">
              <w:rPr>
                <w:webHidden/>
              </w:rPr>
              <w:tab/>
            </w:r>
            <w:r w:rsidR="00B777A9">
              <w:rPr>
                <w:webHidden/>
              </w:rPr>
              <w:fldChar w:fldCharType="begin"/>
            </w:r>
            <w:r w:rsidR="00B777A9">
              <w:rPr>
                <w:webHidden/>
              </w:rPr>
              <w:instrText xml:space="preserve"> PAGEREF _Toc211430361 \h </w:instrText>
            </w:r>
            <w:r w:rsidR="00B777A9">
              <w:rPr>
                <w:webHidden/>
              </w:rPr>
            </w:r>
            <w:r w:rsidR="00B777A9">
              <w:rPr>
                <w:webHidden/>
              </w:rPr>
              <w:fldChar w:fldCharType="separate"/>
            </w:r>
            <w:r w:rsidR="00583806">
              <w:rPr>
                <w:webHidden/>
              </w:rPr>
              <w:t>15</w:t>
            </w:r>
            <w:r w:rsidR="00B777A9">
              <w:rPr>
                <w:webHidden/>
              </w:rPr>
              <w:fldChar w:fldCharType="end"/>
            </w:r>
          </w:hyperlink>
        </w:p>
        <w:p w14:paraId="0BD53869" w14:textId="158FCD5C" w:rsidR="00B777A9" w:rsidRDefault="00C071A3">
          <w:pPr>
            <w:pStyle w:val="TM2"/>
            <w:rPr>
              <w:rFonts w:asciiTheme="minorHAnsi" w:eastAsiaTheme="minorEastAsia" w:hAnsiTheme="minorHAnsi" w:cstheme="minorBidi"/>
              <w:sz w:val="22"/>
              <w:szCs w:val="22"/>
            </w:rPr>
          </w:pPr>
          <w:hyperlink w:anchor="_Toc211430362" w:history="1">
            <w:r w:rsidR="00B777A9" w:rsidRPr="00745F9D">
              <w:rPr>
                <w:rStyle w:val="Lienhypertexte"/>
                <w:b/>
              </w:rPr>
              <w:t>ARTICLE 8 – PRIX</w:t>
            </w:r>
            <w:r w:rsidR="00B777A9">
              <w:rPr>
                <w:webHidden/>
              </w:rPr>
              <w:tab/>
            </w:r>
            <w:r w:rsidR="00B777A9">
              <w:rPr>
                <w:webHidden/>
              </w:rPr>
              <w:fldChar w:fldCharType="begin"/>
            </w:r>
            <w:r w:rsidR="00B777A9">
              <w:rPr>
                <w:webHidden/>
              </w:rPr>
              <w:instrText xml:space="preserve"> PAGEREF _Toc211430362 \h </w:instrText>
            </w:r>
            <w:r w:rsidR="00B777A9">
              <w:rPr>
                <w:webHidden/>
              </w:rPr>
            </w:r>
            <w:r w:rsidR="00B777A9">
              <w:rPr>
                <w:webHidden/>
              </w:rPr>
              <w:fldChar w:fldCharType="separate"/>
            </w:r>
            <w:r w:rsidR="00583806">
              <w:rPr>
                <w:webHidden/>
              </w:rPr>
              <w:t>15</w:t>
            </w:r>
            <w:r w:rsidR="00B777A9">
              <w:rPr>
                <w:webHidden/>
              </w:rPr>
              <w:fldChar w:fldCharType="end"/>
            </w:r>
          </w:hyperlink>
        </w:p>
        <w:p w14:paraId="0DE1D26A" w14:textId="2A4C2205" w:rsidR="00B777A9" w:rsidRDefault="00C071A3">
          <w:pPr>
            <w:pStyle w:val="TM2"/>
            <w:rPr>
              <w:rFonts w:asciiTheme="minorHAnsi" w:eastAsiaTheme="minorEastAsia" w:hAnsiTheme="minorHAnsi" w:cstheme="minorBidi"/>
              <w:sz w:val="22"/>
              <w:szCs w:val="22"/>
            </w:rPr>
          </w:pPr>
          <w:hyperlink w:anchor="_Toc211430363" w:history="1">
            <w:r w:rsidR="00B777A9" w:rsidRPr="00745F9D">
              <w:rPr>
                <w:rStyle w:val="Lienhypertexte"/>
                <w:b/>
              </w:rPr>
              <w:t>8.1</w:t>
            </w:r>
            <w:r w:rsidR="00B777A9">
              <w:rPr>
                <w:rFonts w:asciiTheme="minorHAnsi" w:eastAsiaTheme="minorEastAsia" w:hAnsiTheme="minorHAnsi" w:cstheme="minorBidi"/>
                <w:sz w:val="22"/>
                <w:szCs w:val="22"/>
              </w:rPr>
              <w:tab/>
            </w:r>
            <w:r w:rsidR="00B777A9" w:rsidRPr="00745F9D">
              <w:rPr>
                <w:rStyle w:val="Lienhypertexte"/>
                <w:b/>
              </w:rPr>
              <w:t>Nature des prix</w:t>
            </w:r>
            <w:r w:rsidR="00B777A9">
              <w:rPr>
                <w:webHidden/>
              </w:rPr>
              <w:tab/>
            </w:r>
            <w:r w:rsidR="00B777A9">
              <w:rPr>
                <w:webHidden/>
              </w:rPr>
              <w:fldChar w:fldCharType="begin"/>
            </w:r>
            <w:r w:rsidR="00B777A9">
              <w:rPr>
                <w:webHidden/>
              </w:rPr>
              <w:instrText xml:space="preserve"> PAGEREF _Toc211430363 \h </w:instrText>
            </w:r>
            <w:r w:rsidR="00B777A9">
              <w:rPr>
                <w:webHidden/>
              </w:rPr>
            </w:r>
            <w:r w:rsidR="00B777A9">
              <w:rPr>
                <w:webHidden/>
              </w:rPr>
              <w:fldChar w:fldCharType="separate"/>
            </w:r>
            <w:r w:rsidR="00583806">
              <w:rPr>
                <w:webHidden/>
              </w:rPr>
              <w:t>15</w:t>
            </w:r>
            <w:r w:rsidR="00B777A9">
              <w:rPr>
                <w:webHidden/>
              </w:rPr>
              <w:fldChar w:fldCharType="end"/>
            </w:r>
          </w:hyperlink>
        </w:p>
        <w:p w14:paraId="2B51DDD0" w14:textId="0247846E" w:rsidR="00B777A9" w:rsidRDefault="00C071A3">
          <w:pPr>
            <w:pStyle w:val="TM2"/>
            <w:rPr>
              <w:rFonts w:asciiTheme="minorHAnsi" w:eastAsiaTheme="minorEastAsia" w:hAnsiTheme="minorHAnsi" w:cstheme="minorBidi"/>
              <w:sz w:val="22"/>
              <w:szCs w:val="22"/>
            </w:rPr>
          </w:pPr>
          <w:hyperlink w:anchor="_Toc211430364" w:history="1">
            <w:r w:rsidR="00B777A9" w:rsidRPr="00745F9D">
              <w:rPr>
                <w:rStyle w:val="Lienhypertexte"/>
                <w:b/>
              </w:rPr>
              <w:t>8.2</w:t>
            </w:r>
            <w:r w:rsidR="00B777A9">
              <w:rPr>
                <w:rFonts w:asciiTheme="minorHAnsi" w:eastAsiaTheme="minorEastAsia" w:hAnsiTheme="minorHAnsi" w:cstheme="minorBidi"/>
                <w:sz w:val="22"/>
                <w:szCs w:val="22"/>
              </w:rPr>
              <w:tab/>
            </w:r>
            <w:r w:rsidR="00B777A9" w:rsidRPr="00745F9D">
              <w:rPr>
                <w:rStyle w:val="Lienhypertexte"/>
                <w:b/>
              </w:rPr>
              <w:t>Contenu des prix</w:t>
            </w:r>
            <w:r w:rsidR="00B777A9">
              <w:rPr>
                <w:webHidden/>
              </w:rPr>
              <w:tab/>
            </w:r>
            <w:r w:rsidR="00B777A9">
              <w:rPr>
                <w:webHidden/>
              </w:rPr>
              <w:fldChar w:fldCharType="begin"/>
            </w:r>
            <w:r w:rsidR="00B777A9">
              <w:rPr>
                <w:webHidden/>
              </w:rPr>
              <w:instrText xml:space="preserve"> PAGEREF _Toc211430364 \h </w:instrText>
            </w:r>
            <w:r w:rsidR="00B777A9">
              <w:rPr>
                <w:webHidden/>
              </w:rPr>
            </w:r>
            <w:r w:rsidR="00B777A9">
              <w:rPr>
                <w:webHidden/>
              </w:rPr>
              <w:fldChar w:fldCharType="separate"/>
            </w:r>
            <w:r w:rsidR="00583806">
              <w:rPr>
                <w:webHidden/>
              </w:rPr>
              <w:t>15</w:t>
            </w:r>
            <w:r w:rsidR="00B777A9">
              <w:rPr>
                <w:webHidden/>
              </w:rPr>
              <w:fldChar w:fldCharType="end"/>
            </w:r>
          </w:hyperlink>
        </w:p>
        <w:p w14:paraId="7EB73BF7" w14:textId="0C61850C" w:rsidR="00B777A9" w:rsidRDefault="00C071A3">
          <w:pPr>
            <w:pStyle w:val="TM2"/>
            <w:rPr>
              <w:rFonts w:asciiTheme="minorHAnsi" w:eastAsiaTheme="minorEastAsia" w:hAnsiTheme="minorHAnsi" w:cstheme="minorBidi"/>
              <w:sz w:val="22"/>
              <w:szCs w:val="22"/>
            </w:rPr>
          </w:pPr>
          <w:hyperlink w:anchor="_Toc211430365" w:history="1">
            <w:r w:rsidR="00B777A9" w:rsidRPr="00745F9D">
              <w:rPr>
                <w:rStyle w:val="Lienhypertexte"/>
                <w:b/>
              </w:rPr>
              <w:t>ARTICLE 9 – FACTURATION ET CONDITIONS DE PAIEMENT</w:t>
            </w:r>
            <w:r w:rsidR="00B777A9">
              <w:rPr>
                <w:webHidden/>
              </w:rPr>
              <w:tab/>
            </w:r>
            <w:r w:rsidR="00B777A9">
              <w:rPr>
                <w:webHidden/>
              </w:rPr>
              <w:fldChar w:fldCharType="begin"/>
            </w:r>
            <w:r w:rsidR="00B777A9">
              <w:rPr>
                <w:webHidden/>
              </w:rPr>
              <w:instrText xml:space="preserve"> PAGEREF _Toc211430365 \h </w:instrText>
            </w:r>
            <w:r w:rsidR="00B777A9">
              <w:rPr>
                <w:webHidden/>
              </w:rPr>
            </w:r>
            <w:r w:rsidR="00B777A9">
              <w:rPr>
                <w:webHidden/>
              </w:rPr>
              <w:fldChar w:fldCharType="separate"/>
            </w:r>
            <w:r w:rsidR="00583806">
              <w:rPr>
                <w:webHidden/>
              </w:rPr>
              <w:t>16</w:t>
            </w:r>
            <w:r w:rsidR="00B777A9">
              <w:rPr>
                <w:webHidden/>
              </w:rPr>
              <w:fldChar w:fldCharType="end"/>
            </w:r>
          </w:hyperlink>
        </w:p>
        <w:p w14:paraId="568476E7" w14:textId="0BAFCE91" w:rsidR="00B777A9" w:rsidRDefault="00C071A3">
          <w:pPr>
            <w:pStyle w:val="TM2"/>
            <w:rPr>
              <w:rFonts w:asciiTheme="minorHAnsi" w:eastAsiaTheme="minorEastAsia" w:hAnsiTheme="minorHAnsi" w:cstheme="minorBidi"/>
              <w:sz w:val="22"/>
              <w:szCs w:val="22"/>
            </w:rPr>
          </w:pPr>
          <w:hyperlink w:anchor="_Toc211430366" w:history="1">
            <w:r w:rsidR="00B777A9" w:rsidRPr="00745F9D">
              <w:rPr>
                <w:rStyle w:val="Lienhypertexte"/>
                <w:b/>
              </w:rPr>
              <w:t>9.1</w:t>
            </w:r>
            <w:r w:rsidR="00B777A9">
              <w:rPr>
                <w:rFonts w:asciiTheme="minorHAnsi" w:eastAsiaTheme="minorEastAsia" w:hAnsiTheme="minorHAnsi" w:cstheme="minorBidi"/>
                <w:sz w:val="22"/>
                <w:szCs w:val="22"/>
              </w:rPr>
              <w:tab/>
            </w:r>
            <w:r w:rsidR="00B777A9" w:rsidRPr="00745F9D">
              <w:rPr>
                <w:rStyle w:val="Lienhypertexte"/>
                <w:b/>
              </w:rPr>
              <w:t>Facturation dématérialisée</w:t>
            </w:r>
            <w:r w:rsidR="00B777A9">
              <w:rPr>
                <w:webHidden/>
              </w:rPr>
              <w:tab/>
            </w:r>
            <w:r w:rsidR="00B777A9">
              <w:rPr>
                <w:webHidden/>
              </w:rPr>
              <w:fldChar w:fldCharType="begin"/>
            </w:r>
            <w:r w:rsidR="00B777A9">
              <w:rPr>
                <w:webHidden/>
              </w:rPr>
              <w:instrText xml:space="preserve"> PAGEREF _Toc211430366 \h </w:instrText>
            </w:r>
            <w:r w:rsidR="00B777A9">
              <w:rPr>
                <w:webHidden/>
              </w:rPr>
            </w:r>
            <w:r w:rsidR="00B777A9">
              <w:rPr>
                <w:webHidden/>
              </w:rPr>
              <w:fldChar w:fldCharType="separate"/>
            </w:r>
            <w:r w:rsidR="00583806">
              <w:rPr>
                <w:webHidden/>
              </w:rPr>
              <w:t>16</w:t>
            </w:r>
            <w:r w:rsidR="00B777A9">
              <w:rPr>
                <w:webHidden/>
              </w:rPr>
              <w:fldChar w:fldCharType="end"/>
            </w:r>
          </w:hyperlink>
        </w:p>
        <w:p w14:paraId="32D265A5" w14:textId="79C4C7F7" w:rsidR="00B777A9" w:rsidRDefault="00C071A3">
          <w:pPr>
            <w:pStyle w:val="TM2"/>
            <w:rPr>
              <w:rFonts w:asciiTheme="minorHAnsi" w:eastAsiaTheme="minorEastAsia" w:hAnsiTheme="minorHAnsi" w:cstheme="minorBidi"/>
              <w:sz w:val="22"/>
              <w:szCs w:val="22"/>
            </w:rPr>
          </w:pPr>
          <w:hyperlink w:anchor="_Toc211430367" w:history="1">
            <w:r w:rsidR="00B777A9" w:rsidRPr="00745F9D">
              <w:rPr>
                <w:rStyle w:val="Lienhypertexte"/>
                <w:b/>
              </w:rPr>
              <w:t>9.2</w:t>
            </w:r>
            <w:r w:rsidR="00B777A9">
              <w:rPr>
                <w:rFonts w:asciiTheme="minorHAnsi" w:eastAsiaTheme="minorEastAsia" w:hAnsiTheme="minorHAnsi" w:cstheme="minorBidi"/>
                <w:sz w:val="22"/>
                <w:szCs w:val="22"/>
              </w:rPr>
              <w:tab/>
            </w:r>
            <w:r w:rsidR="00B777A9" w:rsidRPr="00745F9D">
              <w:rPr>
                <w:rStyle w:val="Lienhypertexte"/>
                <w:b/>
              </w:rPr>
              <w:t>Délai de paiement</w:t>
            </w:r>
            <w:r w:rsidR="00B777A9">
              <w:rPr>
                <w:webHidden/>
              </w:rPr>
              <w:tab/>
            </w:r>
            <w:r w:rsidR="00B777A9">
              <w:rPr>
                <w:webHidden/>
              </w:rPr>
              <w:fldChar w:fldCharType="begin"/>
            </w:r>
            <w:r w:rsidR="00B777A9">
              <w:rPr>
                <w:webHidden/>
              </w:rPr>
              <w:instrText xml:space="preserve"> PAGEREF _Toc211430367 \h </w:instrText>
            </w:r>
            <w:r w:rsidR="00B777A9">
              <w:rPr>
                <w:webHidden/>
              </w:rPr>
            </w:r>
            <w:r w:rsidR="00B777A9">
              <w:rPr>
                <w:webHidden/>
              </w:rPr>
              <w:fldChar w:fldCharType="separate"/>
            </w:r>
            <w:r w:rsidR="00583806">
              <w:rPr>
                <w:webHidden/>
              </w:rPr>
              <w:t>16</w:t>
            </w:r>
            <w:r w:rsidR="00B777A9">
              <w:rPr>
                <w:webHidden/>
              </w:rPr>
              <w:fldChar w:fldCharType="end"/>
            </w:r>
          </w:hyperlink>
        </w:p>
        <w:p w14:paraId="4C9229BB" w14:textId="1443D66E" w:rsidR="00B777A9" w:rsidRDefault="00C071A3">
          <w:pPr>
            <w:pStyle w:val="TM2"/>
            <w:rPr>
              <w:rFonts w:asciiTheme="minorHAnsi" w:eastAsiaTheme="minorEastAsia" w:hAnsiTheme="minorHAnsi" w:cstheme="minorBidi"/>
              <w:sz w:val="22"/>
              <w:szCs w:val="22"/>
            </w:rPr>
          </w:pPr>
          <w:hyperlink w:anchor="_Toc211430368" w:history="1">
            <w:r w:rsidR="00B777A9" w:rsidRPr="00745F9D">
              <w:rPr>
                <w:rStyle w:val="Lienhypertexte"/>
                <w:b/>
              </w:rPr>
              <w:t>9.3</w:t>
            </w:r>
            <w:r w:rsidR="00B777A9">
              <w:rPr>
                <w:rFonts w:asciiTheme="minorHAnsi" w:eastAsiaTheme="minorEastAsia" w:hAnsiTheme="minorHAnsi" w:cstheme="minorBidi"/>
                <w:sz w:val="22"/>
                <w:szCs w:val="22"/>
              </w:rPr>
              <w:tab/>
            </w:r>
            <w:r w:rsidR="00B777A9" w:rsidRPr="00745F9D">
              <w:rPr>
                <w:rStyle w:val="Lienhypertexte"/>
                <w:b/>
              </w:rPr>
              <w:t>Modalités de paiement</w:t>
            </w:r>
            <w:r w:rsidR="00B777A9">
              <w:rPr>
                <w:webHidden/>
              </w:rPr>
              <w:tab/>
            </w:r>
            <w:r w:rsidR="00B777A9">
              <w:rPr>
                <w:webHidden/>
              </w:rPr>
              <w:fldChar w:fldCharType="begin"/>
            </w:r>
            <w:r w:rsidR="00B777A9">
              <w:rPr>
                <w:webHidden/>
              </w:rPr>
              <w:instrText xml:space="preserve"> PAGEREF _Toc211430368 \h </w:instrText>
            </w:r>
            <w:r w:rsidR="00B777A9">
              <w:rPr>
                <w:webHidden/>
              </w:rPr>
            </w:r>
            <w:r w:rsidR="00B777A9">
              <w:rPr>
                <w:webHidden/>
              </w:rPr>
              <w:fldChar w:fldCharType="separate"/>
            </w:r>
            <w:r w:rsidR="00583806">
              <w:rPr>
                <w:webHidden/>
              </w:rPr>
              <w:t>16</w:t>
            </w:r>
            <w:r w:rsidR="00B777A9">
              <w:rPr>
                <w:webHidden/>
              </w:rPr>
              <w:fldChar w:fldCharType="end"/>
            </w:r>
          </w:hyperlink>
        </w:p>
        <w:p w14:paraId="1E57CD04" w14:textId="3D4FBEAB" w:rsidR="00B777A9" w:rsidRDefault="00C071A3">
          <w:pPr>
            <w:pStyle w:val="TM2"/>
            <w:rPr>
              <w:rFonts w:asciiTheme="minorHAnsi" w:eastAsiaTheme="minorEastAsia" w:hAnsiTheme="minorHAnsi" w:cstheme="minorBidi"/>
              <w:sz w:val="22"/>
              <w:szCs w:val="22"/>
            </w:rPr>
          </w:pPr>
          <w:hyperlink w:anchor="_Toc211430369" w:history="1">
            <w:r w:rsidR="00B777A9" w:rsidRPr="00745F9D">
              <w:rPr>
                <w:rStyle w:val="Lienhypertexte"/>
                <w:b/>
              </w:rPr>
              <w:t>9.4</w:t>
            </w:r>
            <w:r w:rsidR="00B777A9">
              <w:rPr>
                <w:rFonts w:asciiTheme="minorHAnsi" w:eastAsiaTheme="minorEastAsia" w:hAnsiTheme="minorHAnsi" w:cstheme="minorBidi"/>
                <w:sz w:val="22"/>
                <w:szCs w:val="22"/>
              </w:rPr>
              <w:tab/>
            </w:r>
            <w:r w:rsidR="00B777A9" w:rsidRPr="00745F9D">
              <w:rPr>
                <w:rStyle w:val="Lienhypertexte"/>
                <w:b/>
              </w:rPr>
              <w:t>Intérêts moratoires</w:t>
            </w:r>
            <w:r w:rsidR="00B777A9">
              <w:rPr>
                <w:webHidden/>
              </w:rPr>
              <w:tab/>
            </w:r>
            <w:r w:rsidR="00B777A9">
              <w:rPr>
                <w:webHidden/>
              </w:rPr>
              <w:fldChar w:fldCharType="begin"/>
            </w:r>
            <w:r w:rsidR="00B777A9">
              <w:rPr>
                <w:webHidden/>
              </w:rPr>
              <w:instrText xml:space="preserve"> PAGEREF _Toc211430369 \h </w:instrText>
            </w:r>
            <w:r w:rsidR="00B777A9">
              <w:rPr>
                <w:webHidden/>
              </w:rPr>
            </w:r>
            <w:r w:rsidR="00B777A9">
              <w:rPr>
                <w:webHidden/>
              </w:rPr>
              <w:fldChar w:fldCharType="separate"/>
            </w:r>
            <w:r w:rsidR="00583806">
              <w:rPr>
                <w:webHidden/>
              </w:rPr>
              <w:t>16</w:t>
            </w:r>
            <w:r w:rsidR="00B777A9">
              <w:rPr>
                <w:webHidden/>
              </w:rPr>
              <w:fldChar w:fldCharType="end"/>
            </w:r>
          </w:hyperlink>
        </w:p>
        <w:p w14:paraId="2C3C935D" w14:textId="081F0018" w:rsidR="00B777A9" w:rsidRDefault="00C071A3" w:rsidP="00B777A9">
          <w:pPr>
            <w:pStyle w:val="TM2"/>
            <w:rPr>
              <w:rFonts w:asciiTheme="minorHAnsi" w:eastAsiaTheme="minorEastAsia" w:hAnsiTheme="minorHAnsi" w:cstheme="minorBidi"/>
              <w:sz w:val="22"/>
              <w:szCs w:val="22"/>
            </w:rPr>
          </w:pPr>
          <w:hyperlink w:anchor="_Toc211430370" w:history="1">
            <w:r w:rsidR="00B777A9" w:rsidRPr="00745F9D">
              <w:rPr>
                <w:rStyle w:val="Lienhypertexte"/>
                <w:b/>
              </w:rPr>
              <w:t>9.5</w:t>
            </w:r>
            <w:r w:rsidR="00B777A9">
              <w:rPr>
                <w:rFonts w:asciiTheme="minorHAnsi" w:eastAsiaTheme="minorEastAsia" w:hAnsiTheme="minorHAnsi" w:cstheme="minorBidi"/>
                <w:sz w:val="22"/>
                <w:szCs w:val="22"/>
              </w:rPr>
              <w:tab/>
            </w:r>
            <w:r w:rsidR="00B777A9" w:rsidRPr="00745F9D">
              <w:rPr>
                <w:rStyle w:val="Lienhypertexte"/>
                <w:b/>
              </w:rPr>
              <w:t>Nantissement et cession de créance</w:t>
            </w:r>
            <w:r w:rsidR="00B777A9">
              <w:rPr>
                <w:webHidden/>
              </w:rPr>
              <w:tab/>
            </w:r>
            <w:r w:rsidR="00B777A9">
              <w:rPr>
                <w:webHidden/>
              </w:rPr>
              <w:fldChar w:fldCharType="begin"/>
            </w:r>
            <w:r w:rsidR="00B777A9">
              <w:rPr>
                <w:webHidden/>
              </w:rPr>
              <w:instrText xml:space="preserve"> PAGEREF _Toc211430370 \h </w:instrText>
            </w:r>
            <w:r w:rsidR="00B777A9">
              <w:rPr>
                <w:webHidden/>
              </w:rPr>
            </w:r>
            <w:r w:rsidR="00B777A9">
              <w:rPr>
                <w:webHidden/>
              </w:rPr>
              <w:fldChar w:fldCharType="separate"/>
            </w:r>
            <w:r w:rsidR="00583806">
              <w:rPr>
                <w:webHidden/>
              </w:rPr>
              <w:t>17</w:t>
            </w:r>
            <w:r w:rsidR="00B777A9">
              <w:rPr>
                <w:webHidden/>
              </w:rPr>
              <w:fldChar w:fldCharType="end"/>
            </w:r>
          </w:hyperlink>
        </w:p>
        <w:p w14:paraId="04FFBA50" w14:textId="5021A048" w:rsidR="00B777A9" w:rsidRDefault="00C071A3" w:rsidP="00B777A9">
          <w:pPr>
            <w:pStyle w:val="TM2"/>
            <w:rPr>
              <w:rFonts w:asciiTheme="minorHAnsi" w:eastAsiaTheme="minorEastAsia" w:hAnsiTheme="minorHAnsi" w:cstheme="minorBidi"/>
              <w:sz w:val="22"/>
              <w:szCs w:val="22"/>
            </w:rPr>
          </w:pPr>
          <w:hyperlink w:anchor="_Toc211430371" w:history="1">
            <w:r w:rsidR="00B777A9" w:rsidRPr="00745F9D">
              <w:rPr>
                <w:rStyle w:val="Lienhypertexte"/>
                <w:b/>
              </w:rPr>
              <w:t>9.6</w:t>
            </w:r>
            <w:r w:rsidR="00B777A9">
              <w:rPr>
                <w:rFonts w:asciiTheme="minorHAnsi" w:eastAsiaTheme="minorEastAsia" w:hAnsiTheme="minorHAnsi" w:cstheme="minorBidi"/>
                <w:sz w:val="22"/>
                <w:szCs w:val="22"/>
              </w:rPr>
              <w:tab/>
            </w:r>
            <w:r w:rsidR="00B777A9" w:rsidRPr="00745F9D">
              <w:rPr>
                <w:rStyle w:val="Lienhypertexte"/>
                <w:b/>
              </w:rPr>
              <w:t>Avance</w:t>
            </w:r>
            <w:r w:rsidR="00B777A9">
              <w:rPr>
                <w:webHidden/>
              </w:rPr>
              <w:tab/>
            </w:r>
            <w:r w:rsidR="00B777A9">
              <w:rPr>
                <w:webHidden/>
              </w:rPr>
              <w:fldChar w:fldCharType="begin"/>
            </w:r>
            <w:r w:rsidR="00B777A9">
              <w:rPr>
                <w:webHidden/>
              </w:rPr>
              <w:instrText xml:space="preserve"> PAGEREF _Toc211430371 \h </w:instrText>
            </w:r>
            <w:r w:rsidR="00B777A9">
              <w:rPr>
                <w:webHidden/>
              </w:rPr>
            </w:r>
            <w:r w:rsidR="00B777A9">
              <w:rPr>
                <w:webHidden/>
              </w:rPr>
              <w:fldChar w:fldCharType="separate"/>
            </w:r>
            <w:r w:rsidR="00583806">
              <w:rPr>
                <w:webHidden/>
              </w:rPr>
              <w:t>17</w:t>
            </w:r>
            <w:r w:rsidR="00B777A9">
              <w:rPr>
                <w:webHidden/>
              </w:rPr>
              <w:fldChar w:fldCharType="end"/>
            </w:r>
          </w:hyperlink>
        </w:p>
        <w:p w14:paraId="619B39C5" w14:textId="681AD4D3" w:rsidR="00B777A9" w:rsidRDefault="00C071A3">
          <w:pPr>
            <w:pStyle w:val="TM2"/>
            <w:rPr>
              <w:rFonts w:asciiTheme="minorHAnsi" w:eastAsiaTheme="minorEastAsia" w:hAnsiTheme="minorHAnsi" w:cstheme="minorBidi"/>
              <w:sz w:val="22"/>
              <w:szCs w:val="22"/>
            </w:rPr>
          </w:pPr>
          <w:hyperlink w:anchor="_Toc211430372" w:history="1">
            <w:r w:rsidR="00B777A9" w:rsidRPr="00745F9D">
              <w:rPr>
                <w:rStyle w:val="Lienhypertexte"/>
                <w:b/>
              </w:rPr>
              <w:t>ARTICLE 10 – PENALITES</w:t>
            </w:r>
            <w:r w:rsidR="00B777A9">
              <w:rPr>
                <w:webHidden/>
              </w:rPr>
              <w:tab/>
            </w:r>
            <w:r w:rsidR="00B777A9">
              <w:rPr>
                <w:webHidden/>
              </w:rPr>
              <w:fldChar w:fldCharType="begin"/>
            </w:r>
            <w:r w:rsidR="00B777A9">
              <w:rPr>
                <w:webHidden/>
              </w:rPr>
              <w:instrText xml:space="preserve"> PAGEREF _Toc211430372 \h </w:instrText>
            </w:r>
            <w:r w:rsidR="00B777A9">
              <w:rPr>
                <w:webHidden/>
              </w:rPr>
            </w:r>
            <w:r w:rsidR="00B777A9">
              <w:rPr>
                <w:webHidden/>
              </w:rPr>
              <w:fldChar w:fldCharType="separate"/>
            </w:r>
            <w:r w:rsidR="00583806">
              <w:rPr>
                <w:webHidden/>
              </w:rPr>
              <w:t>17</w:t>
            </w:r>
            <w:r w:rsidR="00B777A9">
              <w:rPr>
                <w:webHidden/>
              </w:rPr>
              <w:fldChar w:fldCharType="end"/>
            </w:r>
          </w:hyperlink>
        </w:p>
        <w:p w14:paraId="1B0428F0" w14:textId="51DCDD6E" w:rsidR="00B777A9" w:rsidRDefault="00C071A3">
          <w:pPr>
            <w:pStyle w:val="TM2"/>
            <w:rPr>
              <w:rFonts w:asciiTheme="minorHAnsi" w:eastAsiaTheme="minorEastAsia" w:hAnsiTheme="minorHAnsi" w:cstheme="minorBidi"/>
              <w:sz w:val="22"/>
              <w:szCs w:val="22"/>
            </w:rPr>
          </w:pPr>
          <w:hyperlink w:anchor="_Toc211430373" w:history="1">
            <w:r w:rsidR="00B777A9" w:rsidRPr="00745F9D">
              <w:rPr>
                <w:rStyle w:val="Lienhypertexte"/>
                <w:b/>
              </w:rPr>
              <w:t>10.1</w:t>
            </w:r>
            <w:r w:rsidR="00B777A9">
              <w:rPr>
                <w:rFonts w:asciiTheme="minorHAnsi" w:eastAsiaTheme="minorEastAsia" w:hAnsiTheme="minorHAnsi" w:cstheme="minorBidi"/>
                <w:sz w:val="22"/>
                <w:szCs w:val="22"/>
              </w:rPr>
              <w:tab/>
            </w:r>
            <w:r w:rsidR="00B777A9" w:rsidRPr="00745F9D">
              <w:rPr>
                <w:rStyle w:val="Lienhypertexte"/>
                <w:b/>
              </w:rPr>
              <w:t xml:space="preserve"> Pénalités pour manquement</w:t>
            </w:r>
            <w:r w:rsidR="00B777A9">
              <w:rPr>
                <w:webHidden/>
              </w:rPr>
              <w:tab/>
            </w:r>
            <w:r w:rsidR="00B777A9">
              <w:rPr>
                <w:webHidden/>
              </w:rPr>
              <w:fldChar w:fldCharType="begin"/>
            </w:r>
            <w:r w:rsidR="00B777A9">
              <w:rPr>
                <w:webHidden/>
              </w:rPr>
              <w:instrText xml:space="preserve"> PAGEREF _Toc211430373 \h </w:instrText>
            </w:r>
            <w:r w:rsidR="00B777A9">
              <w:rPr>
                <w:webHidden/>
              </w:rPr>
            </w:r>
            <w:r w:rsidR="00B777A9">
              <w:rPr>
                <w:webHidden/>
              </w:rPr>
              <w:fldChar w:fldCharType="separate"/>
            </w:r>
            <w:r w:rsidR="00583806">
              <w:rPr>
                <w:webHidden/>
              </w:rPr>
              <w:t>17</w:t>
            </w:r>
            <w:r w:rsidR="00B777A9">
              <w:rPr>
                <w:webHidden/>
              </w:rPr>
              <w:fldChar w:fldCharType="end"/>
            </w:r>
          </w:hyperlink>
        </w:p>
        <w:p w14:paraId="09A34805" w14:textId="7C8131E8" w:rsidR="00B777A9" w:rsidRDefault="00C071A3">
          <w:pPr>
            <w:pStyle w:val="TM2"/>
            <w:rPr>
              <w:rFonts w:asciiTheme="minorHAnsi" w:eastAsiaTheme="minorEastAsia" w:hAnsiTheme="minorHAnsi" w:cstheme="minorBidi"/>
              <w:sz w:val="22"/>
              <w:szCs w:val="22"/>
            </w:rPr>
          </w:pPr>
          <w:hyperlink w:anchor="_Toc211430374" w:history="1">
            <w:r w:rsidR="00B777A9" w:rsidRPr="00745F9D">
              <w:rPr>
                <w:rStyle w:val="Lienhypertexte"/>
                <w:b/>
              </w:rPr>
              <w:t>10.2</w:t>
            </w:r>
            <w:r w:rsidR="00B777A9">
              <w:rPr>
                <w:rFonts w:asciiTheme="minorHAnsi" w:eastAsiaTheme="minorEastAsia" w:hAnsiTheme="minorHAnsi" w:cstheme="minorBidi"/>
                <w:sz w:val="22"/>
                <w:szCs w:val="22"/>
              </w:rPr>
              <w:tab/>
            </w:r>
            <w:r w:rsidR="00B777A9" w:rsidRPr="00745F9D">
              <w:rPr>
                <w:rStyle w:val="Lienhypertexte"/>
                <w:b/>
              </w:rPr>
              <w:t xml:space="preserve"> Pénalités pour retard de livraison</w:t>
            </w:r>
            <w:r w:rsidR="00B777A9">
              <w:rPr>
                <w:webHidden/>
              </w:rPr>
              <w:tab/>
            </w:r>
            <w:r w:rsidR="00B777A9">
              <w:rPr>
                <w:webHidden/>
              </w:rPr>
              <w:fldChar w:fldCharType="begin"/>
            </w:r>
            <w:r w:rsidR="00B777A9">
              <w:rPr>
                <w:webHidden/>
              </w:rPr>
              <w:instrText xml:space="preserve"> PAGEREF _Toc211430374 \h </w:instrText>
            </w:r>
            <w:r w:rsidR="00B777A9">
              <w:rPr>
                <w:webHidden/>
              </w:rPr>
            </w:r>
            <w:r w:rsidR="00B777A9">
              <w:rPr>
                <w:webHidden/>
              </w:rPr>
              <w:fldChar w:fldCharType="separate"/>
            </w:r>
            <w:r w:rsidR="00583806">
              <w:rPr>
                <w:webHidden/>
              </w:rPr>
              <w:t>17</w:t>
            </w:r>
            <w:r w:rsidR="00B777A9">
              <w:rPr>
                <w:webHidden/>
              </w:rPr>
              <w:fldChar w:fldCharType="end"/>
            </w:r>
          </w:hyperlink>
        </w:p>
        <w:p w14:paraId="580EB092" w14:textId="5DFB2773" w:rsidR="00B777A9" w:rsidRDefault="00C071A3">
          <w:pPr>
            <w:pStyle w:val="TM2"/>
            <w:rPr>
              <w:rFonts w:asciiTheme="minorHAnsi" w:eastAsiaTheme="minorEastAsia" w:hAnsiTheme="minorHAnsi" w:cstheme="minorBidi"/>
              <w:sz w:val="22"/>
              <w:szCs w:val="22"/>
            </w:rPr>
          </w:pPr>
          <w:hyperlink w:anchor="_Toc211430375" w:history="1">
            <w:r w:rsidR="00B777A9" w:rsidRPr="00745F9D">
              <w:rPr>
                <w:rStyle w:val="Lienhypertexte"/>
                <w:b/>
              </w:rPr>
              <w:t>10.3</w:t>
            </w:r>
            <w:r w:rsidR="00B777A9">
              <w:rPr>
                <w:rFonts w:asciiTheme="minorHAnsi" w:eastAsiaTheme="minorEastAsia" w:hAnsiTheme="minorHAnsi" w:cstheme="minorBidi"/>
                <w:sz w:val="22"/>
                <w:szCs w:val="22"/>
              </w:rPr>
              <w:tab/>
            </w:r>
            <w:r w:rsidR="00B777A9" w:rsidRPr="00745F9D">
              <w:rPr>
                <w:rStyle w:val="Lienhypertexte"/>
                <w:b/>
              </w:rPr>
              <w:t xml:space="preserve"> Pénalités pour non-respect des dispositions des pièces contractuelles</w:t>
            </w:r>
            <w:r w:rsidR="00B777A9">
              <w:rPr>
                <w:webHidden/>
              </w:rPr>
              <w:tab/>
            </w:r>
            <w:r w:rsidR="00B777A9">
              <w:rPr>
                <w:webHidden/>
              </w:rPr>
              <w:fldChar w:fldCharType="begin"/>
            </w:r>
            <w:r w:rsidR="00B777A9">
              <w:rPr>
                <w:webHidden/>
              </w:rPr>
              <w:instrText xml:space="preserve"> PAGEREF _Toc211430375 \h </w:instrText>
            </w:r>
            <w:r w:rsidR="00B777A9">
              <w:rPr>
                <w:webHidden/>
              </w:rPr>
            </w:r>
            <w:r w:rsidR="00B777A9">
              <w:rPr>
                <w:webHidden/>
              </w:rPr>
              <w:fldChar w:fldCharType="separate"/>
            </w:r>
            <w:r w:rsidR="00583806">
              <w:rPr>
                <w:webHidden/>
              </w:rPr>
              <w:t>17</w:t>
            </w:r>
            <w:r w:rsidR="00B777A9">
              <w:rPr>
                <w:webHidden/>
              </w:rPr>
              <w:fldChar w:fldCharType="end"/>
            </w:r>
          </w:hyperlink>
        </w:p>
        <w:p w14:paraId="4698B930" w14:textId="0D2CD7A0" w:rsidR="00B777A9" w:rsidRDefault="00C071A3">
          <w:pPr>
            <w:pStyle w:val="TM2"/>
            <w:rPr>
              <w:rFonts w:asciiTheme="minorHAnsi" w:eastAsiaTheme="minorEastAsia" w:hAnsiTheme="minorHAnsi" w:cstheme="minorBidi"/>
              <w:sz w:val="22"/>
              <w:szCs w:val="22"/>
            </w:rPr>
          </w:pPr>
          <w:hyperlink w:anchor="_Toc211430376" w:history="1">
            <w:r w:rsidR="00B777A9" w:rsidRPr="00745F9D">
              <w:rPr>
                <w:rStyle w:val="Lienhypertexte"/>
                <w:b/>
              </w:rPr>
              <w:t>ARTICLE 11 – RESILIATION</w:t>
            </w:r>
            <w:r w:rsidR="00B777A9">
              <w:rPr>
                <w:webHidden/>
              </w:rPr>
              <w:tab/>
            </w:r>
            <w:r w:rsidR="00B777A9">
              <w:rPr>
                <w:webHidden/>
              </w:rPr>
              <w:fldChar w:fldCharType="begin"/>
            </w:r>
            <w:r w:rsidR="00B777A9">
              <w:rPr>
                <w:webHidden/>
              </w:rPr>
              <w:instrText xml:space="preserve"> PAGEREF _Toc211430376 \h </w:instrText>
            </w:r>
            <w:r w:rsidR="00B777A9">
              <w:rPr>
                <w:webHidden/>
              </w:rPr>
            </w:r>
            <w:r w:rsidR="00B777A9">
              <w:rPr>
                <w:webHidden/>
              </w:rPr>
              <w:fldChar w:fldCharType="separate"/>
            </w:r>
            <w:r w:rsidR="00583806">
              <w:rPr>
                <w:webHidden/>
              </w:rPr>
              <w:t>18</w:t>
            </w:r>
            <w:r w:rsidR="00B777A9">
              <w:rPr>
                <w:webHidden/>
              </w:rPr>
              <w:fldChar w:fldCharType="end"/>
            </w:r>
          </w:hyperlink>
        </w:p>
        <w:p w14:paraId="6C0552B5" w14:textId="779D662D" w:rsidR="00B777A9" w:rsidRDefault="00C071A3">
          <w:pPr>
            <w:pStyle w:val="TM2"/>
            <w:rPr>
              <w:rFonts w:asciiTheme="minorHAnsi" w:eastAsiaTheme="minorEastAsia" w:hAnsiTheme="minorHAnsi" w:cstheme="minorBidi"/>
              <w:sz w:val="22"/>
              <w:szCs w:val="22"/>
            </w:rPr>
          </w:pPr>
          <w:hyperlink w:anchor="_Toc211430377" w:history="1">
            <w:r w:rsidR="00B777A9" w:rsidRPr="00745F9D">
              <w:rPr>
                <w:rStyle w:val="Lienhypertexte"/>
                <w:b/>
              </w:rPr>
              <w:t>11.1</w:t>
            </w:r>
            <w:r w:rsidR="00B777A9">
              <w:rPr>
                <w:rFonts w:asciiTheme="minorHAnsi" w:eastAsiaTheme="minorEastAsia" w:hAnsiTheme="minorHAnsi" w:cstheme="minorBidi"/>
                <w:sz w:val="22"/>
                <w:szCs w:val="22"/>
              </w:rPr>
              <w:tab/>
            </w:r>
            <w:r w:rsidR="00B777A9" w:rsidRPr="00745F9D">
              <w:rPr>
                <w:rStyle w:val="Lienhypertexte"/>
                <w:b/>
              </w:rPr>
              <w:t xml:space="preserve"> Résiliation pour motif d’intérêt général</w:t>
            </w:r>
            <w:r w:rsidR="00B777A9">
              <w:rPr>
                <w:webHidden/>
              </w:rPr>
              <w:tab/>
            </w:r>
            <w:r w:rsidR="00B777A9">
              <w:rPr>
                <w:webHidden/>
              </w:rPr>
              <w:fldChar w:fldCharType="begin"/>
            </w:r>
            <w:r w:rsidR="00B777A9">
              <w:rPr>
                <w:webHidden/>
              </w:rPr>
              <w:instrText xml:space="preserve"> PAGEREF _Toc211430377 \h </w:instrText>
            </w:r>
            <w:r w:rsidR="00B777A9">
              <w:rPr>
                <w:webHidden/>
              </w:rPr>
            </w:r>
            <w:r w:rsidR="00B777A9">
              <w:rPr>
                <w:webHidden/>
              </w:rPr>
              <w:fldChar w:fldCharType="separate"/>
            </w:r>
            <w:r w:rsidR="00583806">
              <w:rPr>
                <w:webHidden/>
              </w:rPr>
              <w:t>18</w:t>
            </w:r>
            <w:r w:rsidR="00B777A9">
              <w:rPr>
                <w:webHidden/>
              </w:rPr>
              <w:fldChar w:fldCharType="end"/>
            </w:r>
          </w:hyperlink>
        </w:p>
        <w:p w14:paraId="2342D5A7" w14:textId="46BC436F" w:rsidR="00B777A9" w:rsidRDefault="00C071A3">
          <w:pPr>
            <w:pStyle w:val="TM2"/>
            <w:rPr>
              <w:rFonts w:asciiTheme="minorHAnsi" w:eastAsiaTheme="minorEastAsia" w:hAnsiTheme="minorHAnsi" w:cstheme="minorBidi"/>
              <w:sz w:val="22"/>
              <w:szCs w:val="22"/>
            </w:rPr>
          </w:pPr>
          <w:hyperlink w:anchor="_Toc211430378" w:history="1">
            <w:r w:rsidR="00B777A9" w:rsidRPr="00745F9D">
              <w:rPr>
                <w:rStyle w:val="Lienhypertexte"/>
                <w:b/>
              </w:rPr>
              <w:t>11.2</w:t>
            </w:r>
            <w:r w:rsidR="00B777A9">
              <w:rPr>
                <w:rFonts w:asciiTheme="minorHAnsi" w:eastAsiaTheme="minorEastAsia" w:hAnsiTheme="minorHAnsi" w:cstheme="minorBidi"/>
                <w:sz w:val="22"/>
                <w:szCs w:val="22"/>
              </w:rPr>
              <w:tab/>
            </w:r>
            <w:r w:rsidR="00B777A9" w:rsidRPr="00745F9D">
              <w:rPr>
                <w:rStyle w:val="Lienhypertexte"/>
                <w:b/>
              </w:rPr>
              <w:t xml:space="preserve"> Résiliation d’un commun accord</w:t>
            </w:r>
            <w:r w:rsidR="00B777A9">
              <w:rPr>
                <w:webHidden/>
              </w:rPr>
              <w:tab/>
            </w:r>
            <w:r w:rsidR="00B777A9">
              <w:rPr>
                <w:webHidden/>
              </w:rPr>
              <w:fldChar w:fldCharType="begin"/>
            </w:r>
            <w:r w:rsidR="00B777A9">
              <w:rPr>
                <w:webHidden/>
              </w:rPr>
              <w:instrText xml:space="preserve"> PAGEREF _Toc211430378 \h </w:instrText>
            </w:r>
            <w:r w:rsidR="00B777A9">
              <w:rPr>
                <w:webHidden/>
              </w:rPr>
            </w:r>
            <w:r w:rsidR="00B777A9">
              <w:rPr>
                <w:webHidden/>
              </w:rPr>
              <w:fldChar w:fldCharType="separate"/>
            </w:r>
            <w:r w:rsidR="00583806">
              <w:rPr>
                <w:webHidden/>
              </w:rPr>
              <w:t>18</w:t>
            </w:r>
            <w:r w:rsidR="00B777A9">
              <w:rPr>
                <w:webHidden/>
              </w:rPr>
              <w:fldChar w:fldCharType="end"/>
            </w:r>
          </w:hyperlink>
        </w:p>
        <w:p w14:paraId="560B30B9" w14:textId="2C93A42D" w:rsidR="00B777A9" w:rsidRDefault="00C071A3">
          <w:pPr>
            <w:pStyle w:val="TM2"/>
            <w:rPr>
              <w:rFonts w:asciiTheme="minorHAnsi" w:eastAsiaTheme="minorEastAsia" w:hAnsiTheme="minorHAnsi" w:cstheme="minorBidi"/>
              <w:sz w:val="22"/>
              <w:szCs w:val="22"/>
            </w:rPr>
          </w:pPr>
          <w:hyperlink w:anchor="_Toc211430379" w:history="1">
            <w:r w:rsidR="00B777A9" w:rsidRPr="00745F9D">
              <w:rPr>
                <w:rStyle w:val="Lienhypertexte"/>
                <w:b/>
              </w:rPr>
              <w:t>11.3</w:t>
            </w:r>
            <w:r w:rsidR="00B777A9">
              <w:rPr>
                <w:rFonts w:asciiTheme="minorHAnsi" w:eastAsiaTheme="minorEastAsia" w:hAnsiTheme="minorHAnsi" w:cstheme="minorBidi"/>
                <w:sz w:val="22"/>
                <w:szCs w:val="22"/>
              </w:rPr>
              <w:tab/>
            </w:r>
            <w:r w:rsidR="00B777A9" w:rsidRPr="00745F9D">
              <w:rPr>
                <w:rStyle w:val="Lienhypertexte"/>
                <w:b/>
              </w:rPr>
              <w:t xml:space="preserve"> Résiliation par le pouvoir adjudicateur</w:t>
            </w:r>
            <w:r w:rsidR="00B777A9">
              <w:rPr>
                <w:webHidden/>
              </w:rPr>
              <w:tab/>
            </w:r>
            <w:r w:rsidR="00B777A9">
              <w:rPr>
                <w:webHidden/>
              </w:rPr>
              <w:fldChar w:fldCharType="begin"/>
            </w:r>
            <w:r w:rsidR="00B777A9">
              <w:rPr>
                <w:webHidden/>
              </w:rPr>
              <w:instrText xml:space="preserve"> PAGEREF _Toc211430379 \h </w:instrText>
            </w:r>
            <w:r w:rsidR="00B777A9">
              <w:rPr>
                <w:webHidden/>
              </w:rPr>
            </w:r>
            <w:r w:rsidR="00B777A9">
              <w:rPr>
                <w:webHidden/>
              </w:rPr>
              <w:fldChar w:fldCharType="separate"/>
            </w:r>
            <w:r w:rsidR="00583806">
              <w:rPr>
                <w:webHidden/>
              </w:rPr>
              <w:t>18</w:t>
            </w:r>
            <w:r w:rsidR="00B777A9">
              <w:rPr>
                <w:webHidden/>
              </w:rPr>
              <w:fldChar w:fldCharType="end"/>
            </w:r>
          </w:hyperlink>
        </w:p>
        <w:p w14:paraId="065906DF" w14:textId="6871C827" w:rsidR="00B777A9" w:rsidRDefault="00C071A3">
          <w:pPr>
            <w:pStyle w:val="TM2"/>
            <w:rPr>
              <w:rFonts w:asciiTheme="minorHAnsi" w:eastAsiaTheme="minorEastAsia" w:hAnsiTheme="minorHAnsi" w:cstheme="minorBidi"/>
              <w:sz w:val="22"/>
              <w:szCs w:val="22"/>
            </w:rPr>
          </w:pPr>
          <w:hyperlink w:anchor="_Toc211430380" w:history="1">
            <w:r w:rsidR="00B777A9" w:rsidRPr="00745F9D">
              <w:rPr>
                <w:rStyle w:val="Lienhypertexte"/>
                <w:b/>
              </w:rPr>
              <w:t>11.5</w:t>
            </w:r>
            <w:r w:rsidR="00B777A9">
              <w:rPr>
                <w:rFonts w:asciiTheme="minorHAnsi" w:eastAsiaTheme="minorEastAsia" w:hAnsiTheme="minorHAnsi" w:cstheme="minorBidi"/>
                <w:sz w:val="22"/>
                <w:szCs w:val="22"/>
              </w:rPr>
              <w:tab/>
            </w:r>
            <w:r w:rsidR="00B777A9" w:rsidRPr="00745F9D">
              <w:rPr>
                <w:rStyle w:val="Lienhypertexte"/>
                <w:b/>
              </w:rPr>
              <w:t xml:space="preserve"> Exécution aux frais et risques du titulaire</w:t>
            </w:r>
            <w:r w:rsidR="00B777A9">
              <w:rPr>
                <w:webHidden/>
              </w:rPr>
              <w:tab/>
            </w:r>
            <w:r w:rsidR="00B777A9">
              <w:rPr>
                <w:webHidden/>
              </w:rPr>
              <w:fldChar w:fldCharType="begin"/>
            </w:r>
            <w:r w:rsidR="00B777A9">
              <w:rPr>
                <w:webHidden/>
              </w:rPr>
              <w:instrText xml:space="preserve"> PAGEREF _Toc211430380 \h </w:instrText>
            </w:r>
            <w:r w:rsidR="00B777A9">
              <w:rPr>
                <w:webHidden/>
              </w:rPr>
            </w:r>
            <w:r w:rsidR="00B777A9">
              <w:rPr>
                <w:webHidden/>
              </w:rPr>
              <w:fldChar w:fldCharType="separate"/>
            </w:r>
            <w:r w:rsidR="00583806">
              <w:rPr>
                <w:webHidden/>
              </w:rPr>
              <w:t>18</w:t>
            </w:r>
            <w:r w:rsidR="00B777A9">
              <w:rPr>
                <w:webHidden/>
              </w:rPr>
              <w:fldChar w:fldCharType="end"/>
            </w:r>
          </w:hyperlink>
        </w:p>
        <w:p w14:paraId="20694E70" w14:textId="2F57DD76" w:rsidR="00B777A9" w:rsidRDefault="00C071A3">
          <w:pPr>
            <w:pStyle w:val="TM2"/>
            <w:rPr>
              <w:rFonts w:asciiTheme="minorHAnsi" w:eastAsiaTheme="minorEastAsia" w:hAnsiTheme="minorHAnsi" w:cstheme="minorBidi"/>
              <w:sz w:val="22"/>
              <w:szCs w:val="22"/>
            </w:rPr>
          </w:pPr>
          <w:hyperlink w:anchor="_Toc211430381" w:history="1">
            <w:r w:rsidR="00B777A9" w:rsidRPr="00745F9D">
              <w:rPr>
                <w:rStyle w:val="Lienhypertexte"/>
                <w:b/>
              </w:rPr>
              <w:t>ARTICLE 12 – LITIGES ET DIFFERENDS</w:t>
            </w:r>
            <w:r w:rsidR="00B777A9">
              <w:rPr>
                <w:webHidden/>
              </w:rPr>
              <w:tab/>
            </w:r>
            <w:r w:rsidR="00B777A9">
              <w:rPr>
                <w:webHidden/>
              </w:rPr>
              <w:fldChar w:fldCharType="begin"/>
            </w:r>
            <w:r w:rsidR="00B777A9">
              <w:rPr>
                <w:webHidden/>
              </w:rPr>
              <w:instrText xml:space="preserve"> PAGEREF _Toc211430381 \h </w:instrText>
            </w:r>
            <w:r w:rsidR="00B777A9">
              <w:rPr>
                <w:webHidden/>
              </w:rPr>
            </w:r>
            <w:r w:rsidR="00B777A9">
              <w:rPr>
                <w:webHidden/>
              </w:rPr>
              <w:fldChar w:fldCharType="separate"/>
            </w:r>
            <w:r w:rsidR="00583806">
              <w:rPr>
                <w:webHidden/>
              </w:rPr>
              <w:t>19</w:t>
            </w:r>
            <w:r w:rsidR="00B777A9">
              <w:rPr>
                <w:webHidden/>
              </w:rPr>
              <w:fldChar w:fldCharType="end"/>
            </w:r>
          </w:hyperlink>
        </w:p>
        <w:p w14:paraId="02F2E5B9" w14:textId="397B8842" w:rsidR="00B777A9" w:rsidRDefault="00C071A3">
          <w:pPr>
            <w:pStyle w:val="TM2"/>
            <w:rPr>
              <w:rFonts w:asciiTheme="minorHAnsi" w:eastAsiaTheme="minorEastAsia" w:hAnsiTheme="minorHAnsi" w:cstheme="minorBidi"/>
              <w:sz w:val="22"/>
              <w:szCs w:val="22"/>
            </w:rPr>
          </w:pPr>
          <w:hyperlink w:anchor="_Toc211430382" w:history="1">
            <w:r w:rsidR="00B777A9" w:rsidRPr="00745F9D">
              <w:rPr>
                <w:rStyle w:val="Lienhypertexte"/>
                <w:b/>
              </w:rPr>
              <w:t>ARTICLE 13 – DEROGATIONS AUX DOCUMENTS GENERAUX</w:t>
            </w:r>
            <w:r w:rsidR="00B777A9">
              <w:rPr>
                <w:webHidden/>
              </w:rPr>
              <w:tab/>
            </w:r>
            <w:r w:rsidR="00B777A9">
              <w:rPr>
                <w:webHidden/>
              </w:rPr>
              <w:fldChar w:fldCharType="begin"/>
            </w:r>
            <w:r w:rsidR="00B777A9">
              <w:rPr>
                <w:webHidden/>
              </w:rPr>
              <w:instrText xml:space="preserve"> PAGEREF _Toc211430382 \h </w:instrText>
            </w:r>
            <w:r w:rsidR="00B777A9">
              <w:rPr>
                <w:webHidden/>
              </w:rPr>
            </w:r>
            <w:r w:rsidR="00B777A9">
              <w:rPr>
                <w:webHidden/>
              </w:rPr>
              <w:fldChar w:fldCharType="separate"/>
            </w:r>
            <w:r w:rsidR="00583806">
              <w:rPr>
                <w:webHidden/>
              </w:rPr>
              <w:t>19</w:t>
            </w:r>
            <w:r w:rsidR="00B777A9">
              <w:rPr>
                <w:webHidden/>
              </w:rPr>
              <w:fldChar w:fldCharType="end"/>
            </w:r>
          </w:hyperlink>
        </w:p>
        <w:p w14:paraId="6F5A99D1" w14:textId="443F4E8B" w:rsidR="00DE20A5" w:rsidRDefault="00DE20A5">
          <w:r w:rsidRPr="0042443A">
            <w:rPr>
              <w:b/>
              <w:bCs/>
              <w:sz w:val="22"/>
              <w:szCs w:val="22"/>
            </w:rPr>
            <w:fldChar w:fldCharType="end"/>
          </w:r>
        </w:p>
      </w:sdtContent>
    </w:sdt>
    <w:p w14:paraId="5CB37F6B" w14:textId="295B063C" w:rsidR="00503FE5" w:rsidRPr="00186832" w:rsidRDefault="00503FE5" w:rsidP="00B64C6E">
      <w:pPr>
        <w:rPr>
          <w:noProof/>
          <w:lang w:val="es-ES"/>
        </w:rPr>
      </w:pPr>
    </w:p>
    <w:p w14:paraId="6A712B5A" w14:textId="14807641" w:rsidR="00E871D4" w:rsidRPr="00F26230" w:rsidRDefault="00DE20A5" w:rsidP="00E871D4">
      <w:pPr>
        <w:rPr>
          <w:b/>
          <w:smallCaps/>
          <w:sz w:val="28"/>
          <w:u w:val="single"/>
        </w:rPr>
      </w:pPr>
      <w:r>
        <w:rPr>
          <w:b/>
          <w:sz w:val="28"/>
        </w:rPr>
        <w:br w:type="page"/>
      </w:r>
    </w:p>
    <w:p w14:paraId="7BC55ECB" w14:textId="2A7D7B5C" w:rsidR="00C75385" w:rsidRDefault="001D7AB4" w:rsidP="001D7AB4">
      <w:pPr>
        <w:pStyle w:val="Titre2"/>
        <w:jc w:val="center"/>
        <w:rPr>
          <w:b/>
          <w:sz w:val="28"/>
        </w:rPr>
      </w:pPr>
      <w:bookmarkStart w:id="0" w:name="_Toc1737775"/>
      <w:bookmarkStart w:id="1" w:name="_Toc211430311"/>
      <w:r w:rsidRPr="001D7AB4">
        <w:rPr>
          <w:b/>
          <w:sz w:val="28"/>
        </w:rPr>
        <w:lastRenderedPageBreak/>
        <w:t xml:space="preserve">ARTICLE 1 – </w:t>
      </w:r>
      <w:bookmarkEnd w:id="0"/>
      <w:r w:rsidR="00C75385">
        <w:rPr>
          <w:b/>
          <w:sz w:val="28"/>
        </w:rPr>
        <w:t>DISPOSITIONS GENERALES</w:t>
      </w:r>
      <w:bookmarkEnd w:id="1"/>
    </w:p>
    <w:p w14:paraId="66652F64" w14:textId="77777777" w:rsidR="00C75385" w:rsidRPr="003168E1" w:rsidRDefault="00C75385" w:rsidP="003168E1">
      <w:pPr>
        <w:pStyle w:val="Corpsdetexte"/>
        <w:jc w:val="left"/>
        <w:rPr>
          <w:rFonts w:eastAsiaTheme="minorHAnsi"/>
          <w:sz w:val="22"/>
          <w:szCs w:val="22"/>
          <w:lang w:eastAsia="en-US"/>
        </w:rPr>
      </w:pPr>
    </w:p>
    <w:p w14:paraId="6E708345" w14:textId="0CED534F" w:rsidR="001D7AB4" w:rsidRPr="00ED4D26" w:rsidRDefault="00CC0BC7" w:rsidP="00CB53B5">
      <w:pPr>
        <w:pStyle w:val="Titre2"/>
        <w:numPr>
          <w:ilvl w:val="1"/>
          <w:numId w:val="1"/>
        </w:numPr>
        <w:tabs>
          <w:tab w:val="clear" w:pos="0"/>
        </w:tabs>
        <w:ind w:left="425" w:hanging="425"/>
        <w:rPr>
          <w:b/>
        </w:rPr>
      </w:pPr>
      <w:bookmarkStart w:id="2" w:name="_Toc211430312"/>
      <w:r>
        <w:rPr>
          <w:b/>
        </w:rPr>
        <w:t>1.1</w:t>
      </w:r>
      <w:r>
        <w:rPr>
          <w:b/>
        </w:rPr>
        <w:tab/>
      </w:r>
      <w:r w:rsidR="001D7AB4" w:rsidRPr="00C75385">
        <w:rPr>
          <w:b/>
        </w:rPr>
        <w:t>P</w:t>
      </w:r>
      <w:r w:rsidR="00C75385" w:rsidRPr="00C75385">
        <w:rPr>
          <w:b/>
        </w:rPr>
        <w:t>ouvoir adjudicateur</w:t>
      </w:r>
      <w:bookmarkEnd w:id="2"/>
    </w:p>
    <w:p w14:paraId="692B7132" w14:textId="09EE4FB2" w:rsidR="001D7AB4" w:rsidRPr="00F26230" w:rsidRDefault="001D7AB4" w:rsidP="001D7AB4">
      <w:pPr>
        <w:numPr>
          <w:ilvl w:val="12"/>
          <w:numId w:val="0"/>
        </w:numPr>
        <w:jc w:val="both"/>
        <w:rPr>
          <w:snapToGrid w:val="0"/>
          <w:color w:val="000000"/>
          <w:sz w:val="22"/>
          <w:lang w:eastAsia="x-none"/>
        </w:rPr>
      </w:pPr>
      <w:r w:rsidRPr="00F26230">
        <w:rPr>
          <w:snapToGrid w:val="0"/>
          <w:color w:val="000000"/>
          <w:sz w:val="22"/>
          <w:lang w:eastAsia="x-none"/>
        </w:rPr>
        <w:t>L’Économat des Armées (EdA) est un établissement public à caractère commercial représenté par son directeur général, dénommé ci-après le « Pouvoir Adjudicateur », sis 26 rue Delizy à PANTIN – 93507 CEDEX.</w:t>
      </w:r>
    </w:p>
    <w:p w14:paraId="16740DD3" w14:textId="4A899E97" w:rsidR="00AA3D6F" w:rsidRDefault="00AA3D6F" w:rsidP="001D7AB4">
      <w:pPr>
        <w:numPr>
          <w:ilvl w:val="12"/>
          <w:numId w:val="0"/>
        </w:numPr>
        <w:jc w:val="both"/>
        <w:rPr>
          <w:snapToGrid w:val="0"/>
          <w:color w:val="000000"/>
          <w:lang w:eastAsia="x-none"/>
        </w:rPr>
      </w:pPr>
    </w:p>
    <w:p w14:paraId="23FE6DEB" w14:textId="72D8EA9F" w:rsidR="00AA3D6F" w:rsidRPr="00ED4D26" w:rsidRDefault="00C75385" w:rsidP="00CB53B5">
      <w:pPr>
        <w:pStyle w:val="Titre2"/>
        <w:numPr>
          <w:ilvl w:val="1"/>
          <w:numId w:val="1"/>
        </w:numPr>
        <w:tabs>
          <w:tab w:val="clear" w:pos="0"/>
        </w:tabs>
        <w:ind w:left="425" w:hanging="425"/>
        <w:rPr>
          <w:b/>
        </w:rPr>
      </w:pPr>
      <w:bookmarkStart w:id="3" w:name="_Toc211430313"/>
      <w:r>
        <w:rPr>
          <w:b/>
        </w:rPr>
        <w:t>1.2</w:t>
      </w:r>
      <w:r w:rsidR="00CC0BC7">
        <w:rPr>
          <w:b/>
        </w:rPr>
        <w:tab/>
      </w:r>
      <w:r w:rsidR="00AA3D6F" w:rsidRPr="00C75385">
        <w:rPr>
          <w:b/>
        </w:rPr>
        <w:t>C</w:t>
      </w:r>
      <w:r w:rsidRPr="00C75385">
        <w:rPr>
          <w:b/>
        </w:rPr>
        <w:t>ontexte législatif et règlementaire</w:t>
      </w:r>
      <w:bookmarkEnd w:id="3"/>
    </w:p>
    <w:p w14:paraId="23750D04" w14:textId="70B8640A" w:rsidR="00572F82" w:rsidRPr="00F26230" w:rsidRDefault="002F60A6" w:rsidP="00572F82">
      <w:pPr>
        <w:numPr>
          <w:ilvl w:val="12"/>
          <w:numId w:val="0"/>
        </w:numPr>
        <w:jc w:val="both"/>
        <w:rPr>
          <w:sz w:val="22"/>
        </w:rPr>
      </w:pPr>
      <w:r>
        <w:rPr>
          <w:sz w:val="22"/>
        </w:rPr>
        <w:t xml:space="preserve">Le présent </w:t>
      </w:r>
      <w:r w:rsidR="00572F82">
        <w:rPr>
          <w:sz w:val="22"/>
        </w:rPr>
        <w:t>marché</w:t>
      </w:r>
      <w:r>
        <w:rPr>
          <w:sz w:val="22"/>
        </w:rPr>
        <w:t xml:space="preserve"> est établi </w:t>
      </w:r>
      <w:r w:rsidR="00D01457" w:rsidRPr="00F26230">
        <w:rPr>
          <w:sz w:val="22"/>
        </w:rPr>
        <w:t>conformément aux dispositions suivantes :</w:t>
      </w:r>
    </w:p>
    <w:p w14:paraId="5C812A45" w14:textId="77777777" w:rsidR="00572F82" w:rsidRPr="00F26230" w:rsidRDefault="00572F82" w:rsidP="00572F82">
      <w:pPr>
        <w:jc w:val="both"/>
        <w:rPr>
          <w:sz w:val="22"/>
          <w:highlight w:val="red"/>
        </w:rPr>
      </w:pPr>
    </w:p>
    <w:p w14:paraId="623F6E68" w14:textId="7443B6D9" w:rsidR="00572F82" w:rsidRPr="00F26230" w:rsidRDefault="00572F82" w:rsidP="00572F82">
      <w:pPr>
        <w:pStyle w:val="Paragraphedeliste"/>
        <w:numPr>
          <w:ilvl w:val="0"/>
          <w:numId w:val="2"/>
        </w:numPr>
        <w:contextualSpacing/>
        <w:jc w:val="both"/>
        <w:rPr>
          <w:sz w:val="22"/>
        </w:rPr>
      </w:pPr>
      <w:r w:rsidRPr="00F26230">
        <w:rPr>
          <w:sz w:val="22"/>
        </w:rPr>
        <w:t xml:space="preserve">les articles </w:t>
      </w:r>
      <w:r w:rsidRPr="00FB4A70">
        <w:rPr>
          <w:sz w:val="22"/>
        </w:rPr>
        <w:t>L.2123-1 et R.2123-1</w:t>
      </w:r>
      <w:r w:rsidR="005C664F">
        <w:rPr>
          <w:sz w:val="22"/>
        </w:rPr>
        <w:t>,3</w:t>
      </w:r>
      <w:r w:rsidR="005C664F" w:rsidRPr="006E3902">
        <w:rPr>
          <w:sz w:val="22"/>
          <w:vertAlign w:val="superscript"/>
        </w:rPr>
        <w:t>e</w:t>
      </w:r>
      <w:r w:rsidR="005C664F">
        <w:rPr>
          <w:sz w:val="22"/>
        </w:rPr>
        <w:t xml:space="preserve"> </w:t>
      </w:r>
      <w:r>
        <w:rPr>
          <w:sz w:val="22"/>
        </w:rPr>
        <w:t xml:space="preserve"> </w:t>
      </w:r>
      <w:r w:rsidRPr="00F26230">
        <w:rPr>
          <w:sz w:val="22"/>
        </w:rPr>
        <w:t xml:space="preserve">du Code de la commande publique, qui encadrent les </w:t>
      </w:r>
      <w:r>
        <w:rPr>
          <w:sz w:val="22"/>
        </w:rPr>
        <w:t>marchés à procédure</w:t>
      </w:r>
      <w:r w:rsidRPr="00F26230">
        <w:rPr>
          <w:sz w:val="22"/>
        </w:rPr>
        <w:t xml:space="preserve"> </w:t>
      </w:r>
      <w:r>
        <w:rPr>
          <w:sz w:val="22"/>
        </w:rPr>
        <w:t>adaptée</w:t>
      </w:r>
      <w:r w:rsidRPr="00F26230">
        <w:rPr>
          <w:sz w:val="22"/>
        </w:rPr>
        <w:t xml:space="preserve"> ;</w:t>
      </w:r>
    </w:p>
    <w:p w14:paraId="367B87B7" w14:textId="77777777" w:rsidR="00572F82" w:rsidRPr="00F26230" w:rsidRDefault="00572F82" w:rsidP="00572F82">
      <w:pPr>
        <w:pStyle w:val="Paragraphedeliste"/>
        <w:jc w:val="both"/>
        <w:rPr>
          <w:sz w:val="22"/>
        </w:rPr>
      </w:pPr>
    </w:p>
    <w:p w14:paraId="3C123B97" w14:textId="77777777" w:rsidR="00572F82" w:rsidRPr="00F26230" w:rsidRDefault="00572F82" w:rsidP="00572F82">
      <w:pPr>
        <w:pStyle w:val="Paragraphedeliste"/>
        <w:numPr>
          <w:ilvl w:val="0"/>
          <w:numId w:val="2"/>
        </w:numPr>
        <w:contextualSpacing/>
        <w:jc w:val="both"/>
        <w:rPr>
          <w:sz w:val="22"/>
        </w:rPr>
      </w:pPr>
      <w:r>
        <w:rPr>
          <w:sz w:val="22"/>
        </w:rPr>
        <w:t>l</w:t>
      </w:r>
      <w:r w:rsidRPr="009D2447">
        <w:rPr>
          <w:sz w:val="22"/>
        </w:rPr>
        <w:t>’arrêté du 30/03/2021 portant approbation du cahier des clauses administratives générales des marchés publics de fournitures courantes et services (</w:t>
      </w:r>
      <w:r>
        <w:rPr>
          <w:sz w:val="22"/>
        </w:rPr>
        <w:t xml:space="preserve">CCAG </w:t>
      </w:r>
      <w:r w:rsidRPr="009D2447">
        <w:rPr>
          <w:sz w:val="22"/>
        </w:rPr>
        <w:t>FCS)</w:t>
      </w:r>
      <w:r>
        <w:rPr>
          <w:sz w:val="22"/>
        </w:rPr>
        <w:t xml:space="preserve"> </w:t>
      </w:r>
      <w:r w:rsidRPr="00F26230">
        <w:rPr>
          <w:sz w:val="22"/>
        </w:rPr>
        <w:t>;</w:t>
      </w:r>
    </w:p>
    <w:p w14:paraId="2284EDF8" w14:textId="77777777" w:rsidR="00572F82" w:rsidRPr="00F26230" w:rsidRDefault="00572F82" w:rsidP="00572F82">
      <w:pPr>
        <w:pStyle w:val="Paragraphedeliste"/>
        <w:jc w:val="both"/>
        <w:rPr>
          <w:sz w:val="22"/>
        </w:rPr>
      </w:pPr>
    </w:p>
    <w:p w14:paraId="60A9FBF6" w14:textId="78CE9FF3" w:rsidR="00572F82" w:rsidRPr="00FB4A70" w:rsidRDefault="00572F82" w:rsidP="00572F82">
      <w:pPr>
        <w:pStyle w:val="Paragraphedeliste"/>
        <w:numPr>
          <w:ilvl w:val="0"/>
          <w:numId w:val="2"/>
        </w:numPr>
        <w:contextualSpacing/>
        <w:jc w:val="both"/>
        <w:rPr>
          <w:snapToGrid w:val="0"/>
          <w:sz w:val="22"/>
          <w:lang w:eastAsia="x-none"/>
        </w:rPr>
      </w:pPr>
      <w:r w:rsidRPr="00FB4A70">
        <w:rPr>
          <w:sz w:val="22"/>
        </w:rPr>
        <w:t>les code</w:t>
      </w:r>
      <w:r>
        <w:rPr>
          <w:sz w:val="22"/>
        </w:rPr>
        <w:t>s</w:t>
      </w:r>
      <w:r w:rsidRPr="00FB4A70">
        <w:rPr>
          <w:sz w:val="22"/>
        </w:rPr>
        <w:t xml:space="preserve"> CPV 92</w:t>
      </w:r>
      <w:r>
        <w:rPr>
          <w:sz w:val="22"/>
        </w:rPr>
        <w:t>14</w:t>
      </w:r>
      <w:r w:rsidRPr="00FB4A70">
        <w:rPr>
          <w:sz w:val="22"/>
        </w:rPr>
        <w:t>00</w:t>
      </w:r>
      <w:r>
        <w:rPr>
          <w:sz w:val="22"/>
        </w:rPr>
        <w:t>00-4</w:t>
      </w:r>
      <w:r w:rsidRPr="00FB4A70">
        <w:rPr>
          <w:sz w:val="22"/>
        </w:rPr>
        <w:t xml:space="preserve"> (services de projection de </w:t>
      </w:r>
      <w:r>
        <w:rPr>
          <w:sz w:val="22"/>
        </w:rPr>
        <w:t>vidéos</w:t>
      </w:r>
      <w:r w:rsidRPr="00FB4A70">
        <w:rPr>
          <w:sz w:val="22"/>
        </w:rPr>
        <w:t>) ; 79952000-2 (services d’organisati</w:t>
      </w:r>
      <w:r>
        <w:rPr>
          <w:sz w:val="22"/>
        </w:rPr>
        <w:t>on d’événements).</w:t>
      </w:r>
    </w:p>
    <w:p w14:paraId="74340766" w14:textId="77777777" w:rsidR="00572F82" w:rsidRPr="00FB4A70" w:rsidRDefault="00572F82" w:rsidP="00572F82">
      <w:pPr>
        <w:pStyle w:val="Paragraphedeliste"/>
        <w:ind w:left="720"/>
        <w:contextualSpacing/>
        <w:jc w:val="both"/>
        <w:rPr>
          <w:snapToGrid w:val="0"/>
          <w:sz w:val="22"/>
          <w:lang w:eastAsia="x-none"/>
        </w:rPr>
      </w:pPr>
    </w:p>
    <w:p w14:paraId="0B0CB7A3" w14:textId="77777777" w:rsidR="00572F82" w:rsidRPr="00F26230" w:rsidRDefault="00572F82" w:rsidP="00572F82">
      <w:pPr>
        <w:rPr>
          <w:snapToGrid w:val="0"/>
          <w:color w:val="000000"/>
          <w:sz w:val="22"/>
          <w:lang w:eastAsia="x-none"/>
        </w:rPr>
      </w:pPr>
      <w:r w:rsidRPr="00F26230">
        <w:rPr>
          <w:snapToGrid w:val="0"/>
          <w:sz w:val="22"/>
          <w:lang w:eastAsia="x-none"/>
        </w:rPr>
        <w:t xml:space="preserve">Ces textes sont disponibles sur le portail internet Légifrance </w:t>
      </w:r>
      <w:hyperlink r:id="rId9" w:history="1">
        <w:r w:rsidRPr="00F26230">
          <w:rPr>
            <w:rStyle w:val="Lienhypertexte"/>
            <w:snapToGrid w:val="0"/>
            <w:color w:val="auto"/>
            <w:sz w:val="22"/>
            <w:lang w:eastAsia="x-none"/>
          </w:rPr>
          <w:t>http://www/legifrance.gouv.fr</w:t>
        </w:r>
      </w:hyperlink>
      <w:r w:rsidRPr="00F26230">
        <w:rPr>
          <w:snapToGrid w:val="0"/>
          <w:color w:val="000000"/>
          <w:sz w:val="22"/>
          <w:lang w:eastAsia="x-none"/>
        </w:rPr>
        <w:t xml:space="preserve"> </w:t>
      </w:r>
    </w:p>
    <w:p w14:paraId="744FA0E3" w14:textId="7F15ED63" w:rsidR="001D7AB4" w:rsidRPr="00230810" w:rsidRDefault="001D7AB4" w:rsidP="001D7AB4">
      <w:pPr>
        <w:tabs>
          <w:tab w:val="left" w:pos="2940"/>
        </w:tabs>
        <w:rPr>
          <w:lang w:eastAsia="ar-SA"/>
        </w:rPr>
      </w:pPr>
    </w:p>
    <w:p w14:paraId="70B6F9FE" w14:textId="6D917FE3" w:rsidR="001D7AB4" w:rsidRPr="00ED4D26" w:rsidRDefault="00C75385" w:rsidP="00CB53B5">
      <w:pPr>
        <w:pStyle w:val="Titre2"/>
        <w:numPr>
          <w:ilvl w:val="1"/>
          <w:numId w:val="1"/>
        </w:numPr>
        <w:tabs>
          <w:tab w:val="clear" w:pos="0"/>
        </w:tabs>
        <w:ind w:left="425" w:hanging="425"/>
        <w:rPr>
          <w:b/>
        </w:rPr>
      </w:pPr>
      <w:bookmarkStart w:id="4" w:name="_Hlk201147449"/>
      <w:bookmarkStart w:id="5" w:name="_Toc211430314"/>
      <w:r>
        <w:rPr>
          <w:b/>
        </w:rPr>
        <w:t>1</w:t>
      </w:r>
      <w:r w:rsidR="001D7AB4" w:rsidRPr="00363343">
        <w:rPr>
          <w:b/>
        </w:rPr>
        <w:t>.</w:t>
      </w:r>
      <w:r>
        <w:rPr>
          <w:b/>
        </w:rPr>
        <w:t>3</w:t>
      </w:r>
      <w:r w:rsidR="00CC0BC7">
        <w:rPr>
          <w:b/>
        </w:rPr>
        <w:tab/>
      </w:r>
      <w:r w:rsidR="001D7AB4" w:rsidRPr="00363343">
        <w:rPr>
          <w:b/>
        </w:rPr>
        <w:t>Objet d</w:t>
      </w:r>
      <w:r w:rsidR="007C1815" w:rsidRPr="00363343">
        <w:rPr>
          <w:b/>
        </w:rPr>
        <w:t xml:space="preserve">e </w:t>
      </w:r>
      <w:bookmarkEnd w:id="4"/>
      <w:r w:rsidR="00C94076">
        <w:rPr>
          <w:b/>
        </w:rPr>
        <w:t>la consultation</w:t>
      </w:r>
      <w:bookmarkEnd w:id="5"/>
    </w:p>
    <w:p w14:paraId="2398CA93" w14:textId="26D515F7" w:rsidR="00BA11FA" w:rsidRPr="00BA11FA" w:rsidRDefault="00F22E42" w:rsidP="00BA11FA">
      <w:pPr>
        <w:jc w:val="both"/>
        <w:rPr>
          <w:sz w:val="22"/>
        </w:rPr>
      </w:pPr>
      <w:r w:rsidRPr="00F22E42">
        <w:rPr>
          <w:sz w:val="22"/>
        </w:rPr>
        <w:t xml:space="preserve">La présente consultation </w:t>
      </w:r>
      <w:r w:rsidR="00BA11FA" w:rsidRPr="00BA11FA">
        <w:rPr>
          <w:sz w:val="22"/>
        </w:rPr>
        <w:t>a pour objet l’organisation et exploitation d’une tournée nationale de diffusions audiovisuelles en plein air dans le cadre du 400</w:t>
      </w:r>
      <w:r w:rsidR="00BA11FA" w:rsidRPr="007D7661">
        <w:rPr>
          <w:sz w:val="22"/>
          <w:vertAlign w:val="superscript"/>
        </w:rPr>
        <w:t>ème</w:t>
      </w:r>
      <w:r w:rsidR="00BA11FA" w:rsidRPr="00BA11FA">
        <w:rPr>
          <w:sz w:val="22"/>
        </w:rPr>
        <w:t xml:space="preserve"> anniversaire de la Marine Nationale</w:t>
      </w:r>
      <w:r w:rsidR="00E862E2">
        <w:rPr>
          <w:sz w:val="22"/>
        </w:rPr>
        <w:t>.</w:t>
      </w:r>
    </w:p>
    <w:p w14:paraId="37A01C94" w14:textId="77777777" w:rsidR="00BA11FA" w:rsidRPr="00BA11FA" w:rsidRDefault="00BA11FA" w:rsidP="00BA11FA">
      <w:pPr>
        <w:jc w:val="both"/>
        <w:rPr>
          <w:sz w:val="22"/>
        </w:rPr>
      </w:pPr>
      <w:r w:rsidRPr="00BA11FA">
        <w:rPr>
          <w:sz w:val="22"/>
        </w:rPr>
        <w:tab/>
      </w:r>
    </w:p>
    <w:p w14:paraId="7CD8ACAB" w14:textId="79E48F26" w:rsidR="00F22E42" w:rsidRDefault="00BA11FA" w:rsidP="00BA11FA">
      <w:pPr>
        <w:jc w:val="both"/>
        <w:rPr>
          <w:sz w:val="22"/>
        </w:rPr>
      </w:pPr>
      <w:r w:rsidRPr="00BA11FA">
        <w:rPr>
          <w:sz w:val="22"/>
        </w:rPr>
        <w:t xml:space="preserve">Ces diffusions se dérouleront en France métropolitaine et en Corse, dans </w:t>
      </w:r>
      <w:r w:rsidR="007D7661">
        <w:rPr>
          <w:sz w:val="22"/>
        </w:rPr>
        <w:t>une quarantaine de</w:t>
      </w:r>
      <w:r w:rsidRPr="00BA11FA">
        <w:rPr>
          <w:sz w:val="22"/>
        </w:rPr>
        <w:t xml:space="preserve"> villes, sur quatre (4) week-ends consécutifs, du 23 mai au 14 juin 2026.</w:t>
      </w:r>
      <w:r w:rsidR="007D7661">
        <w:rPr>
          <w:sz w:val="22"/>
        </w:rPr>
        <w:t xml:space="preserve"> </w:t>
      </w:r>
      <w:r w:rsidR="007D7661" w:rsidRPr="007D7661">
        <w:rPr>
          <w:sz w:val="22"/>
        </w:rPr>
        <w:t>Il est prévu une seule diffusion par ville, soit le samedi, soit le dimanche, pen</w:t>
      </w:r>
      <w:r w:rsidR="007D7661">
        <w:rPr>
          <w:sz w:val="22"/>
        </w:rPr>
        <w:t>dant l’un des quatre week-ends</w:t>
      </w:r>
      <w:r w:rsidR="00E862E2">
        <w:rPr>
          <w:sz w:val="22"/>
        </w:rPr>
        <w:t>.</w:t>
      </w:r>
    </w:p>
    <w:p w14:paraId="6E133437" w14:textId="77777777" w:rsidR="00BA11FA" w:rsidRPr="00572F82" w:rsidRDefault="00BA11FA" w:rsidP="00BA11FA">
      <w:pPr>
        <w:jc w:val="both"/>
        <w:rPr>
          <w:sz w:val="22"/>
        </w:rPr>
      </w:pPr>
    </w:p>
    <w:p w14:paraId="45760E04" w14:textId="5F82A5F5" w:rsidR="007C1815" w:rsidRDefault="00572F82" w:rsidP="00572F82">
      <w:pPr>
        <w:jc w:val="both"/>
        <w:rPr>
          <w:sz w:val="22"/>
        </w:rPr>
      </w:pPr>
      <w:r w:rsidRPr="00572F82">
        <w:rPr>
          <w:sz w:val="22"/>
        </w:rPr>
        <w:t xml:space="preserve">Le détail des prestations attendues est précisé </w:t>
      </w:r>
      <w:r w:rsidR="00C94076">
        <w:rPr>
          <w:sz w:val="22"/>
        </w:rPr>
        <w:t xml:space="preserve">à l’article </w:t>
      </w:r>
      <w:r w:rsidR="00AA31EC">
        <w:rPr>
          <w:sz w:val="22"/>
        </w:rPr>
        <w:t>4</w:t>
      </w:r>
      <w:r w:rsidR="00C94076">
        <w:rPr>
          <w:sz w:val="22"/>
        </w:rPr>
        <w:t xml:space="preserve"> du présent</w:t>
      </w:r>
      <w:r w:rsidRPr="00572F82">
        <w:rPr>
          <w:sz w:val="22"/>
        </w:rPr>
        <w:t xml:space="preserve"> cahier des clauses particulières (CCP).</w:t>
      </w:r>
    </w:p>
    <w:p w14:paraId="5398E445" w14:textId="4DE6450E" w:rsidR="00CF105F" w:rsidRDefault="00CF105F" w:rsidP="00572F82">
      <w:pPr>
        <w:jc w:val="both"/>
        <w:rPr>
          <w:sz w:val="22"/>
        </w:rPr>
      </w:pPr>
    </w:p>
    <w:p w14:paraId="5610AE80" w14:textId="3EBE4BE1" w:rsidR="00CF105F" w:rsidRPr="00ED4D26" w:rsidRDefault="00CF105F" w:rsidP="00CF105F">
      <w:pPr>
        <w:pStyle w:val="Titre2"/>
        <w:numPr>
          <w:ilvl w:val="1"/>
          <w:numId w:val="1"/>
        </w:numPr>
        <w:tabs>
          <w:tab w:val="clear" w:pos="0"/>
        </w:tabs>
        <w:ind w:left="425" w:hanging="425"/>
        <w:rPr>
          <w:b/>
        </w:rPr>
      </w:pPr>
      <w:bookmarkStart w:id="6" w:name="_Hlk201150021"/>
      <w:bookmarkStart w:id="7" w:name="_Toc211430315"/>
      <w:r>
        <w:rPr>
          <w:b/>
        </w:rPr>
        <w:t>1</w:t>
      </w:r>
      <w:r w:rsidRPr="00363343">
        <w:rPr>
          <w:b/>
        </w:rPr>
        <w:t>.</w:t>
      </w:r>
      <w:r>
        <w:rPr>
          <w:b/>
        </w:rPr>
        <w:t>4</w:t>
      </w:r>
      <w:r w:rsidRPr="00363343">
        <w:rPr>
          <w:b/>
        </w:rPr>
        <w:tab/>
        <w:t>Allotissement</w:t>
      </w:r>
      <w:bookmarkEnd w:id="6"/>
      <w:bookmarkEnd w:id="7"/>
    </w:p>
    <w:p w14:paraId="720BE940" w14:textId="54CE59A6" w:rsidR="00C94076" w:rsidRPr="00C94076" w:rsidRDefault="005C664F" w:rsidP="00C94076">
      <w:pPr>
        <w:jc w:val="both"/>
        <w:rPr>
          <w:sz w:val="22"/>
          <w:lang w:eastAsia="ar-SA"/>
        </w:rPr>
      </w:pPr>
      <w:r>
        <w:rPr>
          <w:sz w:val="22"/>
          <w:lang w:eastAsia="ar-SA"/>
        </w:rPr>
        <w:t>L</w:t>
      </w:r>
      <w:r w:rsidR="00C94076" w:rsidRPr="00C94076">
        <w:rPr>
          <w:sz w:val="22"/>
          <w:lang w:eastAsia="ar-SA"/>
        </w:rPr>
        <w:t xml:space="preserve">e besoin est décomposé en quatre (4) lots géographiques : </w:t>
      </w:r>
    </w:p>
    <w:p w14:paraId="4E002393" w14:textId="77777777" w:rsidR="00C94076" w:rsidRPr="00C94076" w:rsidRDefault="00C94076" w:rsidP="00C94076">
      <w:pPr>
        <w:pStyle w:val="Paragraphedeliste"/>
        <w:numPr>
          <w:ilvl w:val="12"/>
          <w:numId w:val="1"/>
        </w:numPr>
        <w:jc w:val="both"/>
        <w:rPr>
          <w:sz w:val="22"/>
          <w:lang w:eastAsia="ar-SA"/>
        </w:rPr>
      </w:pPr>
    </w:p>
    <w:p w14:paraId="7661AAD2" w14:textId="6FFC30CB" w:rsidR="00C94076" w:rsidRPr="00C94076" w:rsidRDefault="00C94076" w:rsidP="00C94076">
      <w:pPr>
        <w:pStyle w:val="Paragraphedeliste"/>
        <w:numPr>
          <w:ilvl w:val="12"/>
          <w:numId w:val="1"/>
        </w:numPr>
        <w:jc w:val="both"/>
        <w:rPr>
          <w:sz w:val="22"/>
          <w:lang w:eastAsia="ar-SA"/>
        </w:rPr>
      </w:pPr>
      <w:r w:rsidRPr="00C94076">
        <w:rPr>
          <w:sz w:val="22"/>
          <w:lang w:eastAsia="ar-SA"/>
        </w:rPr>
        <w:t>•</w:t>
      </w:r>
      <w:r w:rsidRPr="00C94076">
        <w:rPr>
          <w:sz w:val="22"/>
          <w:lang w:eastAsia="ar-SA"/>
        </w:rPr>
        <w:tab/>
        <w:t>Lot 1 : Nord</w:t>
      </w:r>
      <w:r w:rsidR="00624D07">
        <w:rPr>
          <w:sz w:val="22"/>
          <w:lang w:eastAsia="ar-SA"/>
        </w:rPr>
        <w:t xml:space="preserve"> / Île-de-France / Normandie (10</w:t>
      </w:r>
      <w:r w:rsidRPr="00C94076">
        <w:rPr>
          <w:sz w:val="22"/>
          <w:lang w:eastAsia="ar-SA"/>
        </w:rPr>
        <w:t xml:space="preserve"> villes) ;</w:t>
      </w:r>
    </w:p>
    <w:p w14:paraId="1BE33420" w14:textId="184F5E96" w:rsidR="00C94076" w:rsidRPr="00C94076" w:rsidRDefault="00C94076" w:rsidP="00C94076">
      <w:pPr>
        <w:pStyle w:val="Paragraphedeliste"/>
        <w:numPr>
          <w:ilvl w:val="12"/>
          <w:numId w:val="1"/>
        </w:numPr>
        <w:jc w:val="both"/>
        <w:rPr>
          <w:sz w:val="22"/>
          <w:lang w:eastAsia="ar-SA"/>
        </w:rPr>
      </w:pPr>
      <w:r w:rsidRPr="00C94076">
        <w:rPr>
          <w:sz w:val="22"/>
          <w:lang w:eastAsia="ar-SA"/>
        </w:rPr>
        <w:t>•</w:t>
      </w:r>
      <w:r w:rsidRPr="00C94076">
        <w:rPr>
          <w:sz w:val="22"/>
          <w:lang w:eastAsia="ar-SA"/>
        </w:rPr>
        <w:tab/>
        <w:t>Lot 2 : Bretagne / Pays de l</w:t>
      </w:r>
      <w:r w:rsidR="00624D07">
        <w:rPr>
          <w:sz w:val="22"/>
          <w:lang w:eastAsia="ar-SA"/>
        </w:rPr>
        <w:t>a Loire / Centre-Val de Loire (8</w:t>
      </w:r>
      <w:r w:rsidRPr="00C94076">
        <w:rPr>
          <w:sz w:val="22"/>
          <w:lang w:eastAsia="ar-SA"/>
        </w:rPr>
        <w:t xml:space="preserve"> villes) ;</w:t>
      </w:r>
    </w:p>
    <w:p w14:paraId="76537096" w14:textId="396936C5" w:rsidR="00C94076" w:rsidRPr="00C94076" w:rsidRDefault="00C94076" w:rsidP="00C94076">
      <w:pPr>
        <w:pStyle w:val="Paragraphedeliste"/>
        <w:numPr>
          <w:ilvl w:val="12"/>
          <w:numId w:val="1"/>
        </w:numPr>
        <w:jc w:val="both"/>
        <w:rPr>
          <w:sz w:val="22"/>
          <w:lang w:eastAsia="ar-SA"/>
        </w:rPr>
      </w:pPr>
      <w:r w:rsidRPr="00C94076">
        <w:rPr>
          <w:sz w:val="22"/>
          <w:lang w:eastAsia="ar-SA"/>
        </w:rPr>
        <w:t>•</w:t>
      </w:r>
      <w:r w:rsidRPr="00C94076">
        <w:rPr>
          <w:sz w:val="22"/>
          <w:lang w:eastAsia="ar-SA"/>
        </w:rPr>
        <w:tab/>
        <w:t>Lot 3 : Est / Bour</w:t>
      </w:r>
      <w:r w:rsidR="00624D07">
        <w:rPr>
          <w:sz w:val="22"/>
          <w:lang w:eastAsia="ar-SA"/>
        </w:rPr>
        <w:t>gogne / Auvergne Rhône-Alpes (12</w:t>
      </w:r>
      <w:r w:rsidRPr="00C94076">
        <w:rPr>
          <w:sz w:val="22"/>
          <w:lang w:eastAsia="ar-SA"/>
        </w:rPr>
        <w:t xml:space="preserve"> villes) ;</w:t>
      </w:r>
    </w:p>
    <w:p w14:paraId="7A1316D6" w14:textId="77777777" w:rsidR="00C94076" w:rsidRPr="00C94076" w:rsidRDefault="00C94076" w:rsidP="00C94076">
      <w:pPr>
        <w:pStyle w:val="Paragraphedeliste"/>
        <w:numPr>
          <w:ilvl w:val="12"/>
          <w:numId w:val="1"/>
        </w:numPr>
        <w:jc w:val="both"/>
        <w:rPr>
          <w:sz w:val="22"/>
          <w:lang w:eastAsia="ar-SA"/>
        </w:rPr>
      </w:pPr>
      <w:r w:rsidRPr="00C94076">
        <w:rPr>
          <w:sz w:val="22"/>
          <w:lang w:eastAsia="ar-SA"/>
        </w:rPr>
        <w:t>•</w:t>
      </w:r>
      <w:r w:rsidRPr="00C94076">
        <w:rPr>
          <w:sz w:val="22"/>
          <w:lang w:eastAsia="ar-SA"/>
        </w:rPr>
        <w:tab/>
        <w:t>Lot 4 : Sud-Ouest / Provence-Alpes-Côte d’Azur (10 villes).</w:t>
      </w:r>
    </w:p>
    <w:p w14:paraId="6C0F26D8" w14:textId="0072DDC4" w:rsidR="006662E1" w:rsidRPr="006662E1" w:rsidRDefault="006662E1" w:rsidP="006662E1">
      <w:pPr>
        <w:pStyle w:val="Paragraphedeliste"/>
        <w:numPr>
          <w:ilvl w:val="12"/>
          <w:numId w:val="1"/>
        </w:numPr>
        <w:jc w:val="both"/>
        <w:rPr>
          <w:sz w:val="22"/>
          <w:lang w:eastAsia="ar-SA"/>
        </w:rPr>
      </w:pPr>
    </w:p>
    <w:p w14:paraId="03569F6D" w14:textId="4D3B03D7" w:rsidR="00C94076" w:rsidRPr="00C94076" w:rsidRDefault="00C94076" w:rsidP="00C94076">
      <w:pPr>
        <w:pStyle w:val="Paragraphedeliste"/>
        <w:numPr>
          <w:ilvl w:val="0"/>
          <w:numId w:val="1"/>
        </w:numPr>
        <w:jc w:val="both"/>
        <w:rPr>
          <w:sz w:val="22"/>
          <w:lang w:eastAsia="ar-SA"/>
        </w:rPr>
      </w:pPr>
      <w:r w:rsidRPr="00C94076">
        <w:rPr>
          <w:sz w:val="22"/>
          <w:lang w:eastAsia="ar-SA"/>
        </w:rPr>
        <w:t xml:space="preserve">Les candidats peuvent répondre à un ou plusieurs lots, sans limitation de nombre, sous réserve de démontrer une capacité réelle à opérer la simultanéité annoncée. </w:t>
      </w:r>
    </w:p>
    <w:p w14:paraId="169AF59C" w14:textId="69952A83" w:rsidR="00572F82" w:rsidRPr="00230810" w:rsidRDefault="00572F82" w:rsidP="00572F82">
      <w:pPr>
        <w:jc w:val="both"/>
        <w:rPr>
          <w:bCs/>
          <w:snapToGrid w:val="0"/>
        </w:rPr>
      </w:pPr>
    </w:p>
    <w:p w14:paraId="2C1041EE" w14:textId="56FCE33B" w:rsidR="001D7AB4" w:rsidRPr="00ED4D26" w:rsidRDefault="00C75385" w:rsidP="00CB53B5">
      <w:pPr>
        <w:pStyle w:val="Titre2"/>
        <w:numPr>
          <w:ilvl w:val="1"/>
          <w:numId w:val="1"/>
        </w:numPr>
        <w:tabs>
          <w:tab w:val="clear" w:pos="0"/>
        </w:tabs>
        <w:ind w:left="425" w:hanging="425"/>
        <w:rPr>
          <w:b/>
        </w:rPr>
      </w:pPr>
      <w:bookmarkStart w:id="8" w:name="_Hlk201147704"/>
      <w:bookmarkStart w:id="9" w:name="_Toc211430316"/>
      <w:r>
        <w:rPr>
          <w:b/>
        </w:rPr>
        <w:lastRenderedPageBreak/>
        <w:t>1</w:t>
      </w:r>
      <w:r w:rsidR="001D7AB4" w:rsidRPr="00363343">
        <w:rPr>
          <w:b/>
        </w:rPr>
        <w:t>.</w:t>
      </w:r>
      <w:r w:rsidR="00CF105F">
        <w:rPr>
          <w:b/>
        </w:rPr>
        <w:t>5</w:t>
      </w:r>
      <w:r w:rsidR="001D7AB4" w:rsidRPr="00363343">
        <w:rPr>
          <w:b/>
        </w:rPr>
        <w:tab/>
        <w:t xml:space="preserve">Nature, forme et durée </w:t>
      </w:r>
      <w:r w:rsidR="007C1815" w:rsidRPr="00363343">
        <w:rPr>
          <w:b/>
        </w:rPr>
        <w:t>de</w:t>
      </w:r>
      <w:bookmarkEnd w:id="8"/>
      <w:r w:rsidR="00CF105F">
        <w:rPr>
          <w:b/>
        </w:rPr>
        <w:t>s marchés</w:t>
      </w:r>
      <w:bookmarkEnd w:id="9"/>
    </w:p>
    <w:p w14:paraId="3F78D35C" w14:textId="407F8B8D" w:rsidR="00C94076" w:rsidRDefault="00C94076" w:rsidP="00C94076">
      <w:pPr>
        <w:jc w:val="both"/>
        <w:rPr>
          <w:sz w:val="22"/>
          <w:lang w:eastAsia="ar-SA"/>
        </w:rPr>
      </w:pPr>
      <w:r w:rsidRPr="00C94076">
        <w:rPr>
          <w:sz w:val="22"/>
          <w:lang w:eastAsia="ar-SA"/>
        </w:rPr>
        <w:t xml:space="preserve">Chaque </w:t>
      </w:r>
      <w:r w:rsidR="006662E1">
        <w:rPr>
          <w:sz w:val="22"/>
          <w:lang w:eastAsia="ar-SA"/>
        </w:rPr>
        <w:t xml:space="preserve">lot </w:t>
      </w:r>
      <w:r w:rsidR="006662E1" w:rsidRPr="006662E1">
        <w:rPr>
          <w:sz w:val="22"/>
          <w:szCs w:val="22"/>
        </w:rPr>
        <w:t xml:space="preserve">constitue </w:t>
      </w:r>
      <w:r>
        <w:rPr>
          <w:sz w:val="22"/>
          <w:lang w:eastAsia="ar-SA"/>
        </w:rPr>
        <w:t xml:space="preserve">un </w:t>
      </w:r>
      <w:r w:rsidR="006662E1">
        <w:rPr>
          <w:sz w:val="22"/>
          <w:lang w:eastAsia="ar-SA"/>
        </w:rPr>
        <w:t>marché</w:t>
      </w:r>
      <w:r w:rsidRPr="00C94076">
        <w:rPr>
          <w:sz w:val="22"/>
          <w:lang w:eastAsia="ar-SA"/>
        </w:rPr>
        <w:t xml:space="preserve"> de </w:t>
      </w:r>
      <w:r w:rsidR="006662E1" w:rsidRPr="006662E1">
        <w:rPr>
          <w:sz w:val="22"/>
          <w:szCs w:val="22"/>
        </w:rPr>
        <w:t xml:space="preserve">prestations de </w:t>
      </w:r>
      <w:r w:rsidRPr="00C94076">
        <w:rPr>
          <w:sz w:val="22"/>
          <w:lang w:eastAsia="ar-SA"/>
        </w:rPr>
        <w:t>services</w:t>
      </w:r>
      <w:r w:rsidR="006662E1">
        <w:rPr>
          <w:sz w:val="22"/>
          <w:lang w:eastAsia="ar-SA"/>
        </w:rPr>
        <w:t>,</w:t>
      </w:r>
      <w:r w:rsidRPr="00C94076">
        <w:rPr>
          <w:sz w:val="22"/>
          <w:lang w:eastAsia="ar-SA"/>
        </w:rPr>
        <w:t xml:space="preserve"> mono-attributaire</w:t>
      </w:r>
      <w:r w:rsidR="006662E1">
        <w:rPr>
          <w:sz w:val="22"/>
          <w:lang w:eastAsia="ar-SA"/>
        </w:rPr>
        <w:t xml:space="preserve">, exécuté à bons de commande et </w:t>
      </w:r>
      <w:r w:rsidRPr="00C94076">
        <w:rPr>
          <w:sz w:val="22"/>
          <w:lang w:eastAsia="ar-SA"/>
        </w:rPr>
        <w:t>régi par le code de la commande publique (articles L.2123-1 et R.2123-1</w:t>
      </w:r>
      <w:r w:rsidR="005C664F">
        <w:rPr>
          <w:sz w:val="22"/>
          <w:lang w:eastAsia="ar-SA"/>
        </w:rPr>
        <w:t>,3</w:t>
      </w:r>
      <w:r w:rsidR="005C664F" w:rsidRPr="006E3902">
        <w:rPr>
          <w:sz w:val="22"/>
          <w:vertAlign w:val="superscript"/>
          <w:lang w:eastAsia="ar-SA"/>
        </w:rPr>
        <w:t>e</w:t>
      </w:r>
      <w:r w:rsidR="005C664F">
        <w:rPr>
          <w:sz w:val="22"/>
          <w:lang w:eastAsia="ar-SA"/>
        </w:rPr>
        <w:t xml:space="preserve"> </w:t>
      </w:r>
      <w:r w:rsidRPr="00C94076">
        <w:rPr>
          <w:sz w:val="22"/>
          <w:lang w:eastAsia="ar-SA"/>
        </w:rPr>
        <w:t>) et le CCAG-FCS.</w:t>
      </w:r>
    </w:p>
    <w:p w14:paraId="645F4536" w14:textId="7D5EF8B9" w:rsidR="00C94076" w:rsidRPr="00C94076" w:rsidRDefault="00C94076" w:rsidP="00C94076">
      <w:pPr>
        <w:jc w:val="both"/>
        <w:rPr>
          <w:sz w:val="22"/>
          <w:lang w:eastAsia="ar-SA"/>
        </w:rPr>
      </w:pPr>
      <w:r w:rsidRPr="00C94076">
        <w:rPr>
          <w:sz w:val="22"/>
          <w:lang w:eastAsia="ar-SA"/>
        </w:rPr>
        <w:t xml:space="preserve"> </w:t>
      </w:r>
    </w:p>
    <w:p w14:paraId="2F6BBB16" w14:textId="2E741B0C" w:rsidR="00C94076" w:rsidRDefault="00726E8D" w:rsidP="00C94076">
      <w:pPr>
        <w:jc w:val="both"/>
        <w:rPr>
          <w:sz w:val="22"/>
          <w:lang w:eastAsia="ar-SA"/>
        </w:rPr>
      </w:pPr>
      <w:r w:rsidRPr="006662E1">
        <w:rPr>
          <w:sz w:val="22"/>
          <w:szCs w:val="22"/>
          <w:lang w:eastAsia="ar-SA"/>
        </w:rPr>
        <w:t>L</w:t>
      </w:r>
      <w:r w:rsidRPr="006662E1">
        <w:rPr>
          <w:sz w:val="22"/>
          <w:szCs w:val="22"/>
        </w:rPr>
        <w:t>e</w:t>
      </w:r>
      <w:r w:rsidRPr="006662E1">
        <w:rPr>
          <w:sz w:val="22"/>
          <w:szCs w:val="22"/>
          <w:lang w:eastAsia="ar-SA"/>
        </w:rPr>
        <w:t>s</w:t>
      </w:r>
      <w:r w:rsidRPr="00726E8D">
        <w:rPr>
          <w:sz w:val="22"/>
          <w:lang w:eastAsia="ar-SA"/>
        </w:rPr>
        <w:t xml:space="preserve"> marchés prennent effet dès leur notification et s'achèveront à la fin de la tournée. Aucune reconduction n'est prévue.</w:t>
      </w:r>
    </w:p>
    <w:p w14:paraId="1B8E7467" w14:textId="18E34D54" w:rsidR="00C94076" w:rsidRDefault="00C94076" w:rsidP="00C94076">
      <w:pPr>
        <w:jc w:val="both"/>
        <w:rPr>
          <w:sz w:val="22"/>
          <w:lang w:eastAsia="ar-SA"/>
        </w:rPr>
      </w:pPr>
    </w:p>
    <w:p w14:paraId="20077739" w14:textId="31887A49" w:rsidR="00C94076" w:rsidRDefault="00C94076" w:rsidP="00C94076">
      <w:pPr>
        <w:jc w:val="both"/>
        <w:rPr>
          <w:sz w:val="22"/>
          <w:u w:val="single"/>
          <w:lang w:eastAsia="ar-SA"/>
        </w:rPr>
      </w:pPr>
      <w:r>
        <w:rPr>
          <w:sz w:val="22"/>
          <w:lang w:eastAsia="ar-SA"/>
        </w:rPr>
        <w:t xml:space="preserve">Chaque </w:t>
      </w:r>
      <w:r w:rsidR="00726E8D">
        <w:rPr>
          <w:sz w:val="22"/>
          <w:lang w:eastAsia="ar-SA"/>
        </w:rPr>
        <w:t>marché</w:t>
      </w:r>
      <w:r>
        <w:rPr>
          <w:sz w:val="22"/>
          <w:lang w:eastAsia="ar-SA"/>
        </w:rPr>
        <w:t xml:space="preserve"> est passé sans montant minimum et avec</w:t>
      </w:r>
      <w:r w:rsidRPr="00C94076">
        <w:rPr>
          <w:sz w:val="22"/>
          <w:lang w:eastAsia="ar-SA"/>
        </w:rPr>
        <w:t xml:space="preserve"> montant maximum</w:t>
      </w:r>
      <w:r>
        <w:rPr>
          <w:sz w:val="22"/>
          <w:lang w:eastAsia="ar-SA"/>
        </w:rPr>
        <w:t xml:space="preserve"> fixé à 400 000 euros (€) hors taxes (HT). </w:t>
      </w:r>
      <w:r w:rsidRPr="00C94076">
        <w:rPr>
          <w:sz w:val="22"/>
          <w:lang w:eastAsia="ar-SA"/>
        </w:rPr>
        <w:t xml:space="preserve"> </w:t>
      </w:r>
      <w:r w:rsidRPr="00C94076">
        <w:rPr>
          <w:sz w:val="22"/>
          <w:u w:val="single"/>
          <w:lang w:eastAsia="ar-SA"/>
        </w:rPr>
        <w:t>Ce plafond ne constitue pas une estimation budgétaire globale, mais une limite maximale de dépenses autorisées.</w:t>
      </w:r>
    </w:p>
    <w:p w14:paraId="5BC810AB" w14:textId="73A60806" w:rsidR="00C071A3" w:rsidRDefault="00C071A3" w:rsidP="00C94076">
      <w:pPr>
        <w:jc w:val="both"/>
        <w:rPr>
          <w:sz w:val="22"/>
          <w:u w:val="single"/>
          <w:lang w:eastAsia="ar-SA"/>
        </w:rPr>
      </w:pPr>
    </w:p>
    <w:tbl>
      <w:tblPr>
        <w:tblStyle w:val="Grilledutableau"/>
        <w:tblW w:w="7216" w:type="dxa"/>
        <w:tblInd w:w="1792" w:type="dxa"/>
        <w:tblLook w:val="04A0" w:firstRow="1" w:lastRow="0" w:firstColumn="1" w:lastColumn="0" w:noHBand="0" w:noVBand="1"/>
      </w:tblPr>
      <w:tblGrid>
        <w:gridCol w:w="1555"/>
        <w:gridCol w:w="2693"/>
        <w:gridCol w:w="2968"/>
        <w:tblGridChange w:id="10">
          <w:tblGrid>
            <w:gridCol w:w="1555"/>
            <w:gridCol w:w="2693"/>
            <w:gridCol w:w="2968"/>
          </w:tblGrid>
        </w:tblGridChange>
      </w:tblGrid>
      <w:tr w:rsidR="00C071A3" w14:paraId="5E356A62" w14:textId="77777777" w:rsidTr="00C071A3">
        <w:tc>
          <w:tcPr>
            <w:tcW w:w="1555" w:type="dxa"/>
          </w:tcPr>
          <w:p w14:paraId="16BA641A" w14:textId="226ADDEF" w:rsidR="00C071A3" w:rsidRDefault="00C071A3" w:rsidP="00C94076">
            <w:pPr>
              <w:jc w:val="both"/>
              <w:rPr>
                <w:sz w:val="22"/>
                <w:lang w:eastAsia="ar-SA"/>
              </w:rPr>
            </w:pPr>
            <w:r>
              <w:rPr>
                <w:sz w:val="22"/>
                <w:lang w:eastAsia="ar-SA"/>
              </w:rPr>
              <w:t>Lot</w:t>
            </w:r>
          </w:p>
        </w:tc>
        <w:tc>
          <w:tcPr>
            <w:tcW w:w="2693" w:type="dxa"/>
          </w:tcPr>
          <w:p w14:paraId="079EEC40" w14:textId="37364ED3" w:rsidR="00C071A3" w:rsidRDefault="00C071A3" w:rsidP="00C94076">
            <w:pPr>
              <w:jc w:val="both"/>
              <w:rPr>
                <w:sz w:val="22"/>
                <w:lang w:eastAsia="ar-SA"/>
              </w:rPr>
            </w:pPr>
            <w:r>
              <w:rPr>
                <w:sz w:val="22"/>
                <w:lang w:eastAsia="ar-SA"/>
              </w:rPr>
              <w:t>Montant estimé (€ HT)</w:t>
            </w:r>
          </w:p>
        </w:tc>
        <w:tc>
          <w:tcPr>
            <w:tcW w:w="2968" w:type="dxa"/>
          </w:tcPr>
          <w:p w14:paraId="76DA0C91" w14:textId="6579C357" w:rsidR="00C071A3" w:rsidRDefault="00C071A3" w:rsidP="00C071A3">
            <w:pPr>
              <w:jc w:val="both"/>
              <w:rPr>
                <w:sz w:val="22"/>
                <w:lang w:eastAsia="ar-SA"/>
              </w:rPr>
            </w:pPr>
            <w:r>
              <w:rPr>
                <w:sz w:val="22"/>
                <w:lang w:eastAsia="ar-SA"/>
              </w:rPr>
              <w:t>Plafond maximum (€ HT)</w:t>
            </w:r>
          </w:p>
        </w:tc>
      </w:tr>
      <w:tr w:rsidR="00C071A3" w14:paraId="67ACD0AA" w14:textId="77777777" w:rsidTr="00C071A3">
        <w:tc>
          <w:tcPr>
            <w:tcW w:w="1555" w:type="dxa"/>
          </w:tcPr>
          <w:p w14:paraId="423F1D0D" w14:textId="353197BE" w:rsidR="00C071A3" w:rsidRDefault="00C071A3" w:rsidP="00C071A3">
            <w:pPr>
              <w:jc w:val="center"/>
              <w:rPr>
                <w:sz w:val="22"/>
                <w:lang w:eastAsia="ar-SA"/>
              </w:rPr>
            </w:pPr>
            <w:r>
              <w:rPr>
                <w:sz w:val="22"/>
                <w:lang w:eastAsia="ar-SA"/>
              </w:rPr>
              <w:t>1</w:t>
            </w:r>
          </w:p>
        </w:tc>
        <w:tc>
          <w:tcPr>
            <w:tcW w:w="2693" w:type="dxa"/>
          </w:tcPr>
          <w:p w14:paraId="0A4A4156" w14:textId="2426EC8F" w:rsidR="00C071A3" w:rsidRDefault="00C071A3" w:rsidP="00C94076">
            <w:pPr>
              <w:jc w:val="both"/>
              <w:rPr>
                <w:sz w:val="22"/>
                <w:lang w:eastAsia="ar-SA"/>
              </w:rPr>
            </w:pPr>
            <w:r>
              <w:rPr>
                <w:sz w:val="22"/>
                <w:lang w:eastAsia="ar-SA"/>
              </w:rPr>
              <w:t>100 000 à 200 000</w:t>
            </w:r>
          </w:p>
        </w:tc>
        <w:tc>
          <w:tcPr>
            <w:tcW w:w="2968" w:type="dxa"/>
          </w:tcPr>
          <w:p w14:paraId="5DB929E7" w14:textId="4E9E5A53" w:rsidR="00C071A3" w:rsidRDefault="00C071A3" w:rsidP="00C94076">
            <w:pPr>
              <w:jc w:val="both"/>
              <w:rPr>
                <w:sz w:val="22"/>
                <w:lang w:eastAsia="ar-SA"/>
              </w:rPr>
            </w:pPr>
            <w:r>
              <w:rPr>
                <w:sz w:val="22"/>
                <w:lang w:eastAsia="ar-SA"/>
              </w:rPr>
              <w:t>400 000</w:t>
            </w:r>
          </w:p>
        </w:tc>
      </w:tr>
      <w:tr w:rsidR="00C071A3" w14:paraId="1C11B6BA" w14:textId="77777777" w:rsidTr="00C071A3">
        <w:tc>
          <w:tcPr>
            <w:tcW w:w="1555" w:type="dxa"/>
          </w:tcPr>
          <w:p w14:paraId="6BCDF3A1" w14:textId="544CF499" w:rsidR="00C071A3" w:rsidRDefault="00C071A3" w:rsidP="00C071A3">
            <w:pPr>
              <w:jc w:val="center"/>
              <w:rPr>
                <w:sz w:val="22"/>
                <w:lang w:eastAsia="ar-SA"/>
              </w:rPr>
            </w:pPr>
            <w:r>
              <w:rPr>
                <w:sz w:val="22"/>
                <w:lang w:eastAsia="ar-SA"/>
              </w:rPr>
              <w:t>2</w:t>
            </w:r>
          </w:p>
        </w:tc>
        <w:tc>
          <w:tcPr>
            <w:tcW w:w="2693" w:type="dxa"/>
          </w:tcPr>
          <w:p w14:paraId="57085A94" w14:textId="6EE1D8ED" w:rsidR="00C071A3" w:rsidRDefault="00C071A3" w:rsidP="00C071A3">
            <w:pPr>
              <w:jc w:val="both"/>
              <w:rPr>
                <w:sz w:val="22"/>
                <w:lang w:eastAsia="ar-SA"/>
              </w:rPr>
            </w:pPr>
            <w:r>
              <w:rPr>
                <w:sz w:val="22"/>
                <w:lang w:eastAsia="ar-SA"/>
              </w:rPr>
              <w:t>80 000 à 160 000</w:t>
            </w:r>
          </w:p>
        </w:tc>
        <w:tc>
          <w:tcPr>
            <w:tcW w:w="2968" w:type="dxa"/>
          </w:tcPr>
          <w:p w14:paraId="7687B99A" w14:textId="63159B2D" w:rsidR="00C071A3" w:rsidRDefault="00C071A3" w:rsidP="00C071A3">
            <w:pPr>
              <w:jc w:val="both"/>
              <w:rPr>
                <w:sz w:val="22"/>
                <w:lang w:eastAsia="ar-SA"/>
              </w:rPr>
            </w:pPr>
            <w:r w:rsidRPr="00591937">
              <w:rPr>
                <w:sz w:val="22"/>
                <w:lang w:eastAsia="ar-SA"/>
              </w:rPr>
              <w:t>400 000</w:t>
            </w:r>
          </w:p>
        </w:tc>
      </w:tr>
      <w:tr w:rsidR="00C071A3" w14:paraId="3BFF62BF" w14:textId="77777777" w:rsidTr="00C071A3">
        <w:tc>
          <w:tcPr>
            <w:tcW w:w="1555" w:type="dxa"/>
          </w:tcPr>
          <w:p w14:paraId="6BF61961" w14:textId="4E06B4D1" w:rsidR="00C071A3" w:rsidRDefault="00C071A3" w:rsidP="00C071A3">
            <w:pPr>
              <w:jc w:val="center"/>
              <w:rPr>
                <w:sz w:val="22"/>
                <w:lang w:eastAsia="ar-SA"/>
              </w:rPr>
            </w:pPr>
            <w:r>
              <w:rPr>
                <w:sz w:val="22"/>
                <w:lang w:eastAsia="ar-SA"/>
              </w:rPr>
              <w:t>3</w:t>
            </w:r>
          </w:p>
        </w:tc>
        <w:tc>
          <w:tcPr>
            <w:tcW w:w="2693" w:type="dxa"/>
          </w:tcPr>
          <w:p w14:paraId="5B38857D" w14:textId="4A41DB89" w:rsidR="00C071A3" w:rsidRDefault="00C071A3" w:rsidP="00C071A3">
            <w:pPr>
              <w:jc w:val="both"/>
              <w:rPr>
                <w:sz w:val="22"/>
                <w:lang w:eastAsia="ar-SA"/>
              </w:rPr>
            </w:pPr>
            <w:r>
              <w:rPr>
                <w:sz w:val="22"/>
                <w:lang w:eastAsia="ar-SA"/>
              </w:rPr>
              <w:t>120 000 à 240 000</w:t>
            </w:r>
          </w:p>
        </w:tc>
        <w:tc>
          <w:tcPr>
            <w:tcW w:w="2968" w:type="dxa"/>
          </w:tcPr>
          <w:p w14:paraId="2265F1F1" w14:textId="4EEF09F5" w:rsidR="00C071A3" w:rsidRDefault="00C071A3" w:rsidP="00C071A3">
            <w:pPr>
              <w:jc w:val="both"/>
              <w:rPr>
                <w:sz w:val="22"/>
                <w:lang w:eastAsia="ar-SA"/>
              </w:rPr>
            </w:pPr>
            <w:r w:rsidRPr="00591937">
              <w:rPr>
                <w:sz w:val="22"/>
                <w:lang w:eastAsia="ar-SA"/>
              </w:rPr>
              <w:t>400 000</w:t>
            </w:r>
          </w:p>
        </w:tc>
      </w:tr>
      <w:tr w:rsidR="00C071A3" w14:paraId="6FAF001B" w14:textId="77777777" w:rsidTr="00C071A3">
        <w:tc>
          <w:tcPr>
            <w:tcW w:w="1555" w:type="dxa"/>
          </w:tcPr>
          <w:p w14:paraId="6A958172" w14:textId="10116C59" w:rsidR="00C071A3" w:rsidRDefault="00C071A3" w:rsidP="00C071A3">
            <w:pPr>
              <w:jc w:val="center"/>
              <w:rPr>
                <w:sz w:val="22"/>
                <w:lang w:eastAsia="ar-SA"/>
              </w:rPr>
            </w:pPr>
            <w:r>
              <w:rPr>
                <w:sz w:val="22"/>
                <w:lang w:eastAsia="ar-SA"/>
              </w:rPr>
              <w:t>4</w:t>
            </w:r>
          </w:p>
        </w:tc>
        <w:tc>
          <w:tcPr>
            <w:tcW w:w="2693" w:type="dxa"/>
          </w:tcPr>
          <w:p w14:paraId="0493E2BC" w14:textId="3FD97D8F" w:rsidR="00C071A3" w:rsidRDefault="00C071A3" w:rsidP="00C071A3">
            <w:pPr>
              <w:jc w:val="both"/>
              <w:rPr>
                <w:sz w:val="22"/>
                <w:lang w:eastAsia="ar-SA"/>
              </w:rPr>
            </w:pPr>
            <w:r>
              <w:rPr>
                <w:sz w:val="22"/>
                <w:lang w:eastAsia="ar-SA"/>
              </w:rPr>
              <w:t>100 000 à 200 000</w:t>
            </w:r>
          </w:p>
        </w:tc>
        <w:tc>
          <w:tcPr>
            <w:tcW w:w="2968" w:type="dxa"/>
          </w:tcPr>
          <w:p w14:paraId="386E047D" w14:textId="435DC91B" w:rsidR="00C071A3" w:rsidRDefault="00C071A3" w:rsidP="00C071A3">
            <w:pPr>
              <w:jc w:val="both"/>
              <w:rPr>
                <w:sz w:val="22"/>
                <w:lang w:eastAsia="ar-SA"/>
              </w:rPr>
            </w:pPr>
            <w:r w:rsidRPr="00591937">
              <w:rPr>
                <w:sz w:val="22"/>
                <w:lang w:eastAsia="ar-SA"/>
              </w:rPr>
              <w:t>400 000</w:t>
            </w:r>
          </w:p>
        </w:tc>
      </w:tr>
    </w:tbl>
    <w:p w14:paraId="1374F0E1" w14:textId="3141EF3E" w:rsidR="00363343" w:rsidRPr="00726E8D" w:rsidRDefault="00363343" w:rsidP="00C071A3">
      <w:pPr>
        <w:pStyle w:val="Paragraphedeliste"/>
        <w:ind w:left="0"/>
        <w:jc w:val="both"/>
        <w:rPr>
          <w:sz w:val="22"/>
          <w:lang w:eastAsia="ar-SA"/>
        </w:rPr>
      </w:pPr>
    </w:p>
    <w:p w14:paraId="42435182" w14:textId="1DC8F6C2" w:rsidR="00363343" w:rsidRPr="00C94076" w:rsidRDefault="00C75385" w:rsidP="00363343">
      <w:pPr>
        <w:pStyle w:val="Titre2"/>
        <w:numPr>
          <w:ilvl w:val="1"/>
          <w:numId w:val="1"/>
        </w:numPr>
        <w:tabs>
          <w:tab w:val="clear" w:pos="0"/>
        </w:tabs>
        <w:ind w:left="425" w:hanging="425"/>
        <w:rPr>
          <w:b/>
        </w:rPr>
      </w:pPr>
      <w:bookmarkStart w:id="11" w:name="_Toc207979701"/>
      <w:bookmarkStart w:id="12" w:name="_Toc211430317"/>
      <w:r>
        <w:rPr>
          <w:b/>
        </w:rPr>
        <w:t>1.6</w:t>
      </w:r>
      <w:r w:rsidR="00363343" w:rsidRPr="009333CE">
        <w:rPr>
          <w:b/>
        </w:rPr>
        <w:tab/>
        <w:t>Variante(s)/option(s)/prestations supplémentaires éventuelles (PSE)</w:t>
      </w:r>
      <w:bookmarkEnd w:id="11"/>
      <w:bookmarkEnd w:id="12"/>
    </w:p>
    <w:tbl>
      <w:tblPr>
        <w:tblW w:w="95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9"/>
        <w:gridCol w:w="5625"/>
      </w:tblGrid>
      <w:tr w:rsidR="00363343" w:rsidRPr="00230810" w14:paraId="32B65E83" w14:textId="77777777" w:rsidTr="00C75385">
        <w:trPr>
          <w:trHeight w:val="328"/>
        </w:trPr>
        <w:tc>
          <w:tcPr>
            <w:tcW w:w="3969" w:type="dxa"/>
            <w:shd w:val="clear" w:color="auto" w:fill="F1F1F1"/>
          </w:tcPr>
          <w:p w14:paraId="79D91544" w14:textId="77777777" w:rsidR="00C94076" w:rsidRDefault="00C94076" w:rsidP="00C75385">
            <w:pPr>
              <w:pStyle w:val="Corpsdetexte"/>
              <w:rPr>
                <w:b/>
                <w:sz w:val="22"/>
                <w:szCs w:val="22"/>
                <w:lang w:eastAsia="ar-SA"/>
              </w:rPr>
            </w:pPr>
          </w:p>
          <w:p w14:paraId="3B76C789" w14:textId="77777777" w:rsidR="00C94076" w:rsidRDefault="00C94076" w:rsidP="00C75385">
            <w:pPr>
              <w:pStyle w:val="Corpsdetexte"/>
              <w:rPr>
                <w:b/>
                <w:sz w:val="22"/>
                <w:szCs w:val="22"/>
                <w:lang w:eastAsia="ar-SA"/>
              </w:rPr>
            </w:pPr>
          </w:p>
          <w:p w14:paraId="24D42BE1" w14:textId="2C69B5BF" w:rsidR="00C94076" w:rsidRDefault="00C94076" w:rsidP="00C75385">
            <w:pPr>
              <w:pStyle w:val="Corpsdetexte"/>
              <w:rPr>
                <w:b/>
                <w:sz w:val="22"/>
                <w:szCs w:val="22"/>
                <w:lang w:eastAsia="ar-SA"/>
              </w:rPr>
            </w:pPr>
          </w:p>
          <w:p w14:paraId="19E0BD99" w14:textId="4382A764" w:rsidR="00C94076" w:rsidRDefault="00C94076" w:rsidP="00C75385">
            <w:pPr>
              <w:pStyle w:val="Corpsdetexte"/>
              <w:rPr>
                <w:b/>
                <w:sz w:val="22"/>
                <w:szCs w:val="22"/>
                <w:lang w:eastAsia="ar-SA"/>
              </w:rPr>
            </w:pPr>
          </w:p>
          <w:p w14:paraId="1052A762" w14:textId="77777777" w:rsidR="00C94076" w:rsidRDefault="00C94076" w:rsidP="00C75385">
            <w:pPr>
              <w:pStyle w:val="Corpsdetexte"/>
              <w:rPr>
                <w:b/>
                <w:sz w:val="22"/>
                <w:szCs w:val="22"/>
                <w:lang w:eastAsia="ar-SA"/>
              </w:rPr>
            </w:pPr>
          </w:p>
          <w:p w14:paraId="48F3A00D" w14:textId="77777777" w:rsidR="00334E11" w:rsidRDefault="00334E11" w:rsidP="00C75385">
            <w:pPr>
              <w:pStyle w:val="Corpsdetexte"/>
              <w:rPr>
                <w:b/>
                <w:sz w:val="22"/>
                <w:szCs w:val="22"/>
                <w:lang w:eastAsia="ar-SA"/>
              </w:rPr>
            </w:pPr>
          </w:p>
          <w:p w14:paraId="2B9AB21C" w14:textId="21F4D748" w:rsidR="00363343" w:rsidRPr="00230810" w:rsidRDefault="00C94076" w:rsidP="00C75385">
            <w:pPr>
              <w:pStyle w:val="Corpsdetexte"/>
              <w:rPr>
                <w:b/>
                <w:sz w:val="22"/>
                <w:szCs w:val="22"/>
                <w:lang w:eastAsia="ar-SA"/>
              </w:rPr>
            </w:pPr>
            <w:r w:rsidRPr="00230810">
              <w:rPr>
                <w:b/>
                <w:sz w:val="22"/>
                <w:szCs w:val="22"/>
                <w:lang w:eastAsia="ar-SA"/>
              </w:rPr>
              <w:t>Variante(s)</w:t>
            </w:r>
          </w:p>
        </w:tc>
        <w:tc>
          <w:tcPr>
            <w:tcW w:w="5625" w:type="dxa"/>
          </w:tcPr>
          <w:p w14:paraId="242F0553" w14:textId="5334C6A7" w:rsidR="00C94076" w:rsidRDefault="00C94076" w:rsidP="00574C65">
            <w:pPr>
              <w:pStyle w:val="Corpsdetexte"/>
              <w:jc w:val="left"/>
              <w:rPr>
                <w:sz w:val="22"/>
                <w:szCs w:val="22"/>
                <w:lang w:eastAsia="ar-SA"/>
              </w:rPr>
            </w:pPr>
            <w:r w:rsidRPr="00C94076">
              <w:rPr>
                <w:sz w:val="22"/>
                <w:szCs w:val="22"/>
                <w:lang w:eastAsia="ar-SA"/>
              </w:rPr>
              <w:t xml:space="preserve">Dans le cadre de la présente consultation, des variantes sont prévues pour adapter les configurations des </w:t>
            </w:r>
            <w:r w:rsidR="00574C65">
              <w:rPr>
                <w:sz w:val="22"/>
                <w:szCs w:val="22"/>
                <w:lang w:eastAsia="ar-SA"/>
              </w:rPr>
              <w:t xml:space="preserve">diffusions audiovisuelles </w:t>
            </w:r>
            <w:r w:rsidRPr="00C94076">
              <w:rPr>
                <w:sz w:val="22"/>
                <w:szCs w:val="22"/>
                <w:lang w:eastAsia="ar-SA"/>
              </w:rPr>
              <w:t xml:space="preserve">en plein air selon les besoins spécifiques des sites. </w:t>
            </w:r>
          </w:p>
          <w:p w14:paraId="2AB5C6DE" w14:textId="77777777" w:rsidR="00574C65" w:rsidRDefault="00574C65" w:rsidP="00574C65">
            <w:pPr>
              <w:pStyle w:val="Corpsdetexte"/>
              <w:jc w:val="left"/>
              <w:rPr>
                <w:sz w:val="22"/>
                <w:szCs w:val="22"/>
                <w:lang w:eastAsia="ar-SA"/>
              </w:rPr>
            </w:pPr>
          </w:p>
          <w:p w14:paraId="0350955C" w14:textId="7F40EDBF" w:rsidR="00C94076" w:rsidRDefault="00C94076" w:rsidP="00574C65">
            <w:pPr>
              <w:pStyle w:val="Corpsdetexte"/>
              <w:jc w:val="left"/>
              <w:rPr>
                <w:sz w:val="22"/>
                <w:szCs w:val="22"/>
                <w:lang w:eastAsia="ar-SA"/>
              </w:rPr>
            </w:pPr>
            <w:r w:rsidRPr="00C94076">
              <w:rPr>
                <w:sz w:val="22"/>
                <w:szCs w:val="22"/>
                <w:lang w:eastAsia="ar-SA"/>
              </w:rPr>
              <w:t>Ces variantes concernent</w:t>
            </w:r>
            <w:r>
              <w:rPr>
                <w:sz w:val="22"/>
                <w:szCs w:val="22"/>
                <w:lang w:eastAsia="ar-SA"/>
              </w:rPr>
              <w:t xml:space="preserve"> les </w:t>
            </w:r>
            <w:r w:rsidRPr="00C94076">
              <w:rPr>
                <w:sz w:val="22"/>
                <w:szCs w:val="22"/>
                <w:lang w:eastAsia="ar-SA"/>
              </w:rPr>
              <w:t>tranches de capacité (100, 200, 300,</w:t>
            </w:r>
            <w:r>
              <w:rPr>
                <w:sz w:val="22"/>
                <w:szCs w:val="22"/>
                <w:lang w:eastAsia="ar-SA"/>
              </w:rPr>
              <w:t xml:space="preserve"> 400 et 5</w:t>
            </w:r>
            <w:r w:rsidRPr="00C94076">
              <w:rPr>
                <w:sz w:val="22"/>
                <w:szCs w:val="22"/>
                <w:lang w:eastAsia="ar-SA"/>
              </w:rPr>
              <w:t>00 spectateurs), permettant une modularité d</w:t>
            </w:r>
            <w:r>
              <w:rPr>
                <w:sz w:val="22"/>
                <w:szCs w:val="22"/>
                <w:lang w:eastAsia="ar-SA"/>
              </w:rPr>
              <w:t>ans la taille des installations.</w:t>
            </w:r>
          </w:p>
          <w:p w14:paraId="78EDB4B1" w14:textId="77777777" w:rsidR="00574C65" w:rsidRDefault="00574C65" w:rsidP="00574C65">
            <w:pPr>
              <w:pStyle w:val="Corpsdetexte"/>
              <w:jc w:val="left"/>
              <w:rPr>
                <w:sz w:val="22"/>
                <w:szCs w:val="22"/>
                <w:lang w:eastAsia="ar-SA"/>
              </w:rPr>
            </w:pPr>
          </w:p>
          <w:p w14:paraId="68AF9364" w14:textId="3E1FD4BD" w:rsidR="00363343" w:rsidRPr="00C94076" w:rsidRDefault="00C94076" w:rsidP="00A93208">
            <w:pPr>
              <w:pStyle w:val="Corpsdetexte"/>
              <w:jc w:val="left"/>
              <w:rPr>
                <w:sz w:val="22"/>
                <w:szCs w:val="22"/>
                <w:lang w:eastAsia="ar-SA"/>
              </w:rPr>
            </w:pPr>
            <w:r w:rsidRPr="00C94076">
              <w:rPr>
                <w:sz w:val="22"/>
                <w:szCs w:val="22"/>
                <w:lang w:eastAsia="ar-SA"/>
              </w:rPr>
              <w:t xml:space="preserve">Les </w:t>
            </w:r>
            <w:r w:rsidR="00FB19A1">
              <w:rPr>
                <w:sz w:val="22"/>
                <w:szCs w:val="22"/>
                <w:lang w:eastAsia="ar-SA"/>
              </w:rPr>
              <w:t>candidats</w:t>
            </w:r>
            <w:r w:rsidRPr="00C94076">
              <w:rPr>
                <w:sz w:val="22"/>
                <w:szCs w:val="22"/>
                <w:lang w:eastAsia="ar-SA"/>
              </w:rPr>
              <w:t xml:space="preserve"> </w:t>
            </w:r>
            <w:r w:rsidR="00A93208">
              <w:rPr>
                <w:sz w:val="22"/>
                <w:szCs w:val="22"/>
                <w:lang w:eastAsia="ar-SA"/>
              </w:rPr>
              <w:t>doivent</w:t>
            </w:r>
            <w:r w:rsidRPr="00C94076">
              <w:rPr>
                <w:sz w:val="22"/>
                <w:szCs w:val="22"/>
                <w:lang w:eastAsia="ar-SA"/>
              </w:rPr>
              <w:t xml:space="preserve"> proposer des solutions techniques et financières pour chaque tranche, en précisant les ajustements nécessaires (écrans, sonorisation, logistique, etc.).</w:t>
            </w:r>
          </w:p>
        </w:tc>
      </w:tr>
      <w:tr w:rsidR="00363343" w:rsidRPr="00230810" w14:paraId="5D9E6FAB" w14:textId="77777777" w:rsidTr="00C75385">
        <w:trPr>
          <w:trHeight w:val="548"/>
        </w:trPr>
        <w:tc>
          <w:tcPr>
            <w:tcW w:w="3969" w:type="dxa"/>
            <w:shd w:val="clear" w:color="auto" w:fill="F1F1F1"/>
          </w:tcPr>
          <w:p w14:paraId="23CF83F2" w14:textId="77777777" w:rsidR="00C94076" w:rsidRDefault="00C94076" w:rsidP="00C75385">
            <w:pPr>
              <w:pStyle w:val="Corpsdetexte"/>
              <w:rPr>
                <w:b/>
                <w:sz w:val="22"/>
                <w:szCs w:val="22"/>
                <w:lang w:eastAsia="ar-SA"/>
              </w:rPr>
            </w:pPr>
          </w:p>
          <w:p w14:paraId="11E474F2" w14:textId="77777777" w:rsidR="00C94076" w:rsidRDefault="00C94076" w:rsidP="00C75385">
            <w:pPr>
              <w:pStyle w:val="Corpsdetexte"/>
              <w:rPr>
                <w:b/>
                <w:sz w:val="22"/>
                <w:szCs w:val="22"/>
                <w:lang w:eastAsia="ar-SA"/>
              </w:rPr>
            </w:pPr>
          </w:p>
          <w:p w14:paraId="5715C2B5" w14:textId="77777777" w:rsidR="00C94076" w:rsidRDefault="00C94076" w:rsidP="00C75385">
            <w:pPr>
              <w:pStyle w:val="Corpsdetexte"/>
              <w:rPr>
                <w:b/>
                <w:sz w:val="22"/>
                <w:szCs w:val="22"/>
                <w:lang w:eastAsia="ar-SA"/>
              </w:rPr>
            </w:pPr>
          </w:p>
          <w:p w14:paraId="58CD05F8" w14:textId="26ED7B48" w:rsidR="00C94076" w:rsidRDefault="00C94076" w:rsidP="00C75385">
            <w:pPr>
              <w:pStyle w:val="Corpsdetexte"/>
              <w:rPr>
                <w:b/>
                <w:sz w:val="22"/>
                <w:szCs w:val="22"/>
                <w:lang w:eastAsia="ar-SA"/>
              </w:rPr>
            </w:pPr>
          </w:p>
          <w:p w14:paraId="195492BF" w14:textId="01F96CBB" w:rsidR="00363343" w:rsidRPr="00230810" w:rsidRDefault="00C94076" w:rsidP="00C75385">
            <w:pPr>
              <w:pStyle w:val="Corpsdetexte"/>
              <w:rPr>
                <w:b/>
                <w:sz w:val="22"/>
                <w:szCs w:val="22"/>
                <w:lang w:eastAsia="ar-SA"/>
              </w:rPr>
            </w:pPr>
            <w:r>
              <w:rPr>
                <w:b/>
                <w:sz w:val="22"/>
                <w:szCs w:val="22"/>
                <w:lang w:eastAsia="ar-SA"/>
              </w:rPr>
              <w:t>Option(s)</w:t>
            </w:r>
          </w:p>
        </w:tc>
        <w:tc>
          <w:tcPr>
            <w:tcW w:w="5625" w:type="dxa"/>
          </w:tcPr>
          <w:p w14:paraId="01531D51" w14:textId="3BE8735B" w:rsidR="00574C65" w:rsidRDefault="00FB19A1" w:rsidP="00574C65">
            <w:pPr>
              <w:pStyle w:val="Corpsdetexte"/>
              <w:jc w:val="left"/>
              <w:rPr>
                <w:sz w:val="22"/>
                <w:szCs w:val="22"/>
                <w:lang w:eastAsia="ar-SA"/>
              </w:rPr>
            </w:pPr>
            <w:r w:rsidRPr="00574C65">
              <w:rPr>
                <w:sz w:val="22"/>
                <w:szCs w:val="22"/>
                <w:lang w:eastAsia="ar-SA"/>
              </w:rPr>
              <w:t>Chaque tranche de capacité est proposée selon les options suivantes :</w:t>
            </w:r>
            <w:r w:rsidR="00574C65" w:rsidRPr="00574C65">
              <w:rPr>
                <w:sz w:val="22"/>
                <w:szCs w:val="22"/>
                <w:lang w:eastAsia="ar-SA"/>
              </w:rPr>
              <w:br/>
            </w:r>
            <w:r w:rsidR="00574C65">
              <w:rPr>
                <w:sz w:val="22"/>
                <w:szCs w:val="22"/>
                <w:lang w:eastAsia="ar-SA"/>
              </w:rPr>
              <w:t xml:space="preserve">           </w:t>
            </w:r>
            <w:r w:rsidR="00C94076" w:rsidRPr="00574C65">
              <w:rPr>
                <w:sz w:val="22"/>
                <w:szCs w:val="22"/>
                <w:lang w:eastAsia="ar-SA"/>
              </w:rPr>
              <w:t>- chaises (type "cinéma en plein air") ;</w:t>
            </w:r>
          </w:p>
          <w:p w14:paraId="6D5E9C01" w14:textId="6E0D2829" w:rsidR="00574C65" w:rsidRDefault="00574C65" w:rsidP="00574C65">
            <w:pPr>
              <w:pStyle w:val="Corpsdetexte"/>
              <w:jc w:val="left"/>
              <w:rPr>
                <w:sz w:val="22"/>
                <w:szCs w:val="22"/>
                <w:lang w:eastAsia="ar-SA"/>
              </w:rPr>
            </w:pPr>
            <w:r>
              <w:rPr>
                <w:sz w:val="22"/>
                <w:szCs w:val="22"/>
                <w:lang w:eastAsia="ar-SA"/>
              </w:rPr>
              <w:t xml:space="preserve">           </w:t>
            </w:r>
            <w:r w:rsidR="00C94076" w:rsidRPr="00574C65">
              <w:rPr>
                <w:sz w:val="22"/>
                <w:szCs w:val="22"/>
                <w:lang w:eastAsia="ar-SA"/>
              </w:rPr>
              <w:t>- tra</w:t>
            </w:r>
            <w:r>
              <w:rPr>
                <w:sz w:val="22"/>
                <w:szCs w:val="22"/>
                <w:lang w:eastAsia="ar-SA"/>
              </w:rPr>
              <w:t>nsats pour un confort renforcé ;</w:t>
            </w:r>
            <w:r>
              <w:rPr>
                <w:sz w:val="22"/>
                <w:szCs w:val="22"/>
                <w:lang w:eastAsia="ar-SA"/>
              </w:rPr>
              <w:br/>
              <w:t xml:space="preserve">           - </w:t>
            </w:r>
            <w:r w:rsidRPr="00574C65">
              <w:rPr>
                <w:sz w:val="22"/>
                <w:szCs w:val="22"/>
                <w:lang w:eastAsia="ar-SA"/>
              </w:rPr>
              <w:t xml:space="preserve">cabines sanitaires autonomes, incluant </w:t>
            </w:r>
            <w:r>
              <w:rPr>
                <w:sz w:val="22"/>
                <w:szCs w:val="22"/>
                <w:lang w:eastAsia="ar-SA"/>
              </w:rPr>
              <w:t xml:space="preserve">   </w:t>
            </w:r>
          </w:p>
          <w:p w14:paraId="6F003545" w14:textId="4C772565" w:rsidR="00574C65" w:rsidRDefault="00574C65" w:rsidP="00574C65">
            <w:pPr>
              <w:pStyle w:val="Corpsdetexte"/>
              <w:jc w:val="left"/>
              <w:rPr>
                <w:sz w:val="22"/>
                <w:szCs w:val="22"/>
                <w:lang w:eastAsia="ar-SA"/>
              </w:rPr>
            </w:pPr>
            <w:r>
              <w:rPr>
                <w:sz w:val="22"/>
                <w:szCs w:val="22"/>
                <w:lang w:eastAsia="ar-SA"/>
              </w:rPr>
              <w:t xml:space="preserve">             </w:t>
            </w:r>
            <w:r w:rsidRPr="00574C65">
              <w:rPr>
                <w:sz w:val="22"/>
                <w:szCs w:val="22"/>
                <w:lang w:eastAsia="ar-SA"/>
              </w:rPr>
              <w:t>des cabines PMR, avec consommables et vidange.</w:t>
            </w:r>
          </w:p>
          <w:p w14:paraId="11E278C6" w14:textId="77777777" w:rsidR="00574C65" w:rsidRDefault="00574C65" w:rsidP="00574C65">
            <w:pPr>
              <w:pStyle w:val="Corpsdetexte"/>
              <w:jc w:val="left"/>
              <w:rPr>
                <w:sz w:val="22"/>
                <w:szCs w:val="22"/>
                <w:lang w:eastAsia="ar-SA"/>
              </w:rPr>
            </w:pPr>
          </w:p>
          <w:p w14:paraId="5C8E63FB" w14:textId="094B5496" w:rsidR="00363343" w:rsidRPr="00061E9C" w:rsidRDefault="00C94076" w:rsidP="00A93208">
            <w:pPr>
              <w:pStyle w:val="Corpsdetexte"/>
              <w:jc w:val="left"/>
              <w:rPr>
                <w:sz w:val="22"/>
                <w:szCs w:val="22"/>
                <w:lang w:eastAsia="ar-SA"/>
              </w:rPr>
            </w:pPr>
            <w:r w:rsidRPr="00574C65">
              <w:rPr>
                <w:sz w:val="22"/>
                <w:szCs w:val="22"/>
                <w:lang w:eastAsia="ar-SA"/>
              </w:rPr>
              <w:t xml:space="preserve">Les </w:t>
            </w:r>
            <w:r w:rsidR="00FB19A1" w:rsidRPr="00574C65">
              <w:rPr>
                <w:sz w:val="22"/>
                <w:szCs w:val="22"/>
                <w:lang w:eastAsia="ar-SA"/>
              </w:rPr>
              <w:t>candidats</w:t>
            </w:r>
            <w:r w:rsidRPr="00574C65">
              <w:rPr>
                <w:sz w:val="22"/>
                <w:szCs w:val="22"/>
                <w:lang w:eastAsia="ar-SA"/>
              </w:rPr>
              <w:t xml:space="preserve"> </w:t>
            </w:r>
            <w:r w:rsidR="00A93208">
              <w:rPr>
                <w:sz w:val="22"/>
                <w:szCs w:val="22"/>
                <w:lang w:eastAsia="ar-SA"/>
              </w:rPr>
              <w:t>doivent</w:t>
            </w:r>
            <w:r w:rsidRPr="00574C65">
              <w:rPr>
                <w:sz w:val="22"/>
                <w:szCs w:val="22"/>
                <w:lang w:eastAsia="ar-SA"/>
              </w:rPr>
              <w:t xml:space="preserve"> </w:t>
            </w:r>
            <w:r w:rsidR="00FB19A1" w:rsidRPr="00574C65">
              <w:rPr>
                <w:sz w:val="22"/>
                <w:szCs w:val="22"/>
                <w:lang w:eastAsia="ar-SA"/>
              </w:rPr>
              <w:t>proposer des solutions techniques et financières pour chaque option</w:t>
            </w:r>
            <w:r w:rsidRPr="00574C65">
              <w:rPr>
                <w:sz w:val="22"/>
                <w:szCs w:val="22"/>
                <w:lang w:eastAsia="ar-SA"/>
              </w:rPr>
              <w:t>.</w:t>
            </w:r>
          </w:p>
        </w:tc>
      </w:tr>
      <w:tr w:rsidR="00363343" w:rsidRPr="00B01C15" w14:paraId="2FBAF62E" w14:textId="77777777" w:rsidTr="00C75385">
        <w:trPr>
          <w:trHeight w:val="394"/>
        </w:trPr>
        <w:tc>
          <w:tcPr>
            <w:tcW w:w="3969" w:type="dxa"/>
            <w:shd w:val="clear" w:color="auto" w:fill="F1F1F1"/>
          </w:tcPr>
          <w:p w14:paraId="222EEB02" w14:textId="5DE93C83" w:rsidR="00363343" w:rsidRPr="00230810" w:rsidRDefault="00C94076" w:rsidP="00C75385">
            <w:pPr>
              <w:pStyle w:val="Corpsdetexte"/>
              <w:jc w:val="left"/>
              <w:rPr>
                <w:b/>
                <w:sz w:val="22"/>
                <w:szCs w:val="22"/>
                <w:lang w:eastAsia="ar-SA"/>
              </w:rPr>
            </w:pPr>
            <w:r w:rsidRPr="00230810">
              <w:rPr>
                <w:b/>
                <w:sz w:val="22"/>
                <w:szCs w:val="22"/>
                <w:lang w:eastAsia="ar-SA"/>
              </w:rPr>
              <w:t>Prestations supplémentaires éventuelles (PSE)</w:t>
            </w:r>
          </w:p>
        </w:tc>
        <w:tc>
          <w:tcPr>
            <w:tcW w:w="5625" w:type="dxa"/>
          </w:tcPr>
          <w:p w14:paraId="7CFA772D" w14:textId="77777777" w:rsidR="00363343" w:rsidRPr="00ED6EB1" w:rsidRDefault="00363343" w:rsidP="00C75385">
            <w:pPr>
              <w:pStyle w:val="Corpsdetexte"/>
              <w:rPr>
                <w:color w:val="000000"/>
                <w:sz w:val="18"/>
                <w:szCs w:val="18"/>
                <w:shd w:val="clear" w:color="auto" w:fill="FFFFFF"/>
              </w:rPr>
            </w:pPr>
            <w:r w:rsidRPr="00230810">
              <w:rPr>
                <w:sz w:val="22"/>
                <w:szCs w:val="22"/>
                <w:lang w:eastAsia="ar-SA"/>
              </w:rPr>
              <w:t>Elles ne sont pas prévues au titre de la présente consultation.</w:t>
            </w:r>
          </w:p>
        </w:tc>
      </w:tr>
    </w:tbl>
    <w:p w14:paraId="53E068DB" w14:textId="4F331CE2" w:rsidR="00A02BDF" w:rsidRDefault="00A02BDF" w:rsidP="003168E1">
      <w:pPr>
        <w:pStyle w:val="Corpsdetexte"/>
        <w:jc w:val="left"/>
        <w:rPr>
          <w:sz w:val="22"/>
          <w:lang w:eastAsia="ar-SA"/>
        </w:rPr>
      </w:pPr>
    </w:p>
    <w:p w14:paraId="6D1746A8" w14:textId="745972A5" w:rsidR="00F61FEE" w:rsidRPr="00F26230" w:rsidRDefault="00A02BDF" w:rsidP="00A02BDF">
      <w:pPr>
        <w:pStyle w:val="Titre2"/>
        <w:jc w:val="center"/>
        <w:rPr>
          <w:b/>
          <w:sz w:val="28"/>
        </w:rPr>
      </w:pPr>
      <w:bookmarkStart w:id="13" w:name="_Toc211430318"/>
      <w:r>
        <w:rPr>
          <w:b/>
          <w:sz w:val="28"/>
        </w:rPr>
        <w:t xml:space="preserve">ARTICLE 2 </w:t>
      </w:r>
      <w:r w:rsidRPr="001D7AB4">
        <w:rPr>
          <w:b/>
          <w:sz w:val="28"/>
        </w:rPr>
        <w:t xml:space="preserve">– </w:t>
      </w:r>
      <w:r w:rsidRPr="00A02BDF">
        <w:rPr>
          <w:b/>
          <w:sz w:val="28"/>
        </w:rPr>
        <w:t xml:space="preserve">PIECES CONSTITUTIVES </w:t>
      </w:r>
      <w:r w:rsidR="00C94076">
        <w:rPr>
          <w:b/>
          <w:sz w:val="28"/>
        </w:rPr>
        <w:t>DES MARCHES</w:t>
      </w:r>
      <w:bookmarkEnd w:id="13"/>
    </w:p>
    <w:p w14:paraId="30FE8D13" w14:textId="77777777" w:rsidR="00F61FEE" w:rsidRPr="00E543DF" w:rsidRDefault="00F61FEE" w:rsidP="00F61FEE">
      <w:pPr>
        <w:numPr>
          <w:ilvl w:val="12"/>
          <w:numId w:val="0"/>
        </w:numPr>
        <w:jc w:val="both"/>
        <w:rPr>
          <w:sz w:val="22"/>
          <w:lang w:eastAsia="ar-SA"/>
        </w:rPr>
      </w:pPr>
    </w:p>
    <w:p w14:paraId="3076D710" w14:textId="1C932163" w:rsidR="00F61FEE" w:rsidRDefault="00F61FEE" w:rsidP="00F61FEE">
      <w:pPr>
        <w:numPr>
          <w:ilvl w:val="12"/>
          <w:numId w:val="0"/>
        </w:numPr>
        <w:jc w:val="both"/>
        <w:rPr>
          <w:sz w:val="22"/>
          <w:lang w:eastAsia="ar-SA"/>
        </w:rPr>
      </w:pPr>
      <w:r w:rsidRPr="00E543DF">
        <w:rPr>
          <w:sz w:val="22"/>
          <w:lang w:eastAsia="ar-SA"/>
        </w:rPr>
        <w:t>Par dér</w:t>
      </w:r>
      <w:r w:rsidR="008F1DF2">
        <w:rPr>
          <w:sz w:val="22"/>
          <w:lang w:eastAsia="ar-SA"/>
        </w:rPr>
        <w:t>ogation à l’article 4.1 du CCAG/</w:t>
      </w:r>
      <w:r w:rsidRPr="00E543DF">
        <w:rPr>
          <w:sz w:val="22"/>
          <w:lang w:eastAsia="ar-SA"/>
        </w:rPr>
        <w:t xml:space="preserve">FCS, les pièces constitutives </w:t>
      </w:r>
      <w:r>
        <w:rPr>
          <w:sz w:val="22"/>
          <w:lang w:eastAsia="ar-SA"/>
        </w:rPr>
        <w:t>de</w:t>
      </w:r>
      <w:r w:rsidRPr="00E543DF">
        <w:rPr>
          <w:sz w:val="22"/>
          <w:lang w:eastAsia="ar-SA"/>
        </w:rPr>
        <w:t xml:space="preserve"> </w:t>
      </w:r>
      <w:r w:rsidR="00C94076">
        <w:rPr>
          <w:sz w:val="22"/>
          <w:lang w:eastAsia="ar-SA"/>
        </w:rPr>
        <w:t xml:space="preserve">chaque </w:t>
      </w:r>
      <w:r w:rsidR="006662E1">
        <w:rPr>
          <w:sz w:val="22"/>
          <w:lang w:eastAsia="ar-SA"/>
        </w:rPr>
        <w:t>marché</w:t>
      </w:r>
      <w:r w:rsidRPr="00E543DF">
        <w:rPr>
          <w:sz w:val="22"/>
          <w:lang w:eastAsia="ar-SA"/>
        </w:rPr>
        <w:t xml:space="preserve"> sont les suivantes : </w:t>
      </w:r>
    </w:p>
    <w:p w14:paraId="10CED64C" w14:textId="77777777" w:rsidR="00A02BDF" w:rsidRDefault="00A02BDF" w:rsidP="00F61FEE">
      <w:pPr>
        <w:numPr>
          <w:ilvl w:val="12"/>
          <w:numId w:val="0"/>
        </w:numPr>
        <w:jc w:val="both"/>
        <w:rPr>
          <w:sz w:val="22"/>
          <w:lang w:eastAsia="ar-SA"/>
        </w:rPr>
      </w:pPr>
    </w:p>
    <w:p w14:paraId="5A254D63" w14:textId="77777777" w:rsidR="00F61FEE" w:rsidRPr="00B4413F" w:rsidRDefault="00F61FEE" w:rsidP="00CB53B5">
      <w:pPr>
        <w:pStyle w:val="Paragraphedeliste"/>
        <w:numPr>
          <w:ilvl w:val="0"/>
          <w:numId w:val="3"/>
        </w:numPr>
        <w:jc w:val="both"/>
        <w:rPr>
          <w:sz w:val="22"/>
          <w:lang w:eastAsia="ar-SA"/>
        </w:rPr>
      </w:pPr>
      <w:r w:rsidRPr="00B4413F">
        <w:rPr>
          <w:sz w:val="22"/>
          <w:lang w:eastAsia="ar-SA"/>
        </w:rPr>
        <w:t xml:space="preserve">L’acte d’engagement (AE), ses annexes et ses éventuels avenants ; </w:t>
      </w:r>
    </w:p>
    <w:p w14:paraId="6416C13B" w14:textId="2364DEF3" w:rsidR="00F61FEE" w:rsidRPr="00B4413F" w:rsidRDefault="00F61FEE" w:rsidP="00CB53B5">
      <w:pPr>
        <w:pStyle w:val="Paragraphedeliste"/>
        <w:numPr>
          <w:ilvl w:val="0"/>
          <w:numId w:val="3"/>
        </w:numPr>
        <w:jc w:val="both"/>
        <w:rPr>
          <w:sz w:val="22"/>
          <w:lang w:eastAsia="ar-SA"/>
        </w:rPr>
      </w:pPr>
      <w:r w:rsidRPr="00B4413F">
        <w:rPr>
          <w:sz w:val="22"/>
          <w:lang w:eastAsia="ar-SA"/>
        </w:rPr>
        <w:t xml:space="preserve">Le présent cahier des clauses particulières (CCP) </w:t>
      </w:r>
      <w:r w:rsidR="00437913">
        <w:rPr>
          <w:sz w:val="22"/>
          <w:lang w:eastAsia="ar-SA"/>
        </w:rPr>
        <w:t xml:space="preserve">et ses annexes </w:t>
      </w:r>
      <w:r w:rsidRPr="00B4413F">
        <w:rPr>
          <w:sz w:val="22"/>
          <w:lang w:eastAsia="ar-SA"/>
        </w:rPr>
        <w:t xml:space="preserve">; </w:t>
      </w:r>
    </w:p>
    <w:p w14:paraId="57FFCE59" w14:textId="50886452" w:rsidR="00F61FEE" w:rsidRPr="00B4413F" w:rsidRDefault="00F61FEE" w:rsidP="00CB53B5">
      <w:pPr>
        <w:pStyle w:val="Paragraphedeliste"/>
        <w:numPr>
          <w:ilvl w:val="0"/>
          <w:numId w:val="3"/>
        </w:numPr>
        <w:jc w:val="both"/>
        <w:rPr>
          <w:sz w:val="22"/>
          <w:lang w:eastAsia="ar-SA"/>
        </w:rPr>
      </w:pPr>
      <w:r w:rsidRPr="00B4413F">
        <w:rPr>
          <w:sz w:val="22"/>
          <w:lang w:eastAsia="ar-SA"/>
        </w:rPr>
        <w:t>Le cahier des clauses administratives générales applicable aux marchés publics de fourniture</w:t>
      </w:r>
      <w:r w:rsidR="008F1DF2">
        <w:rPr>
          <w:sz w:val="22"/>
          <w:lang w:eastAsia="ar-SA"/>
        </w:rPr>
        <w:t xml:space="preserve"> courantes et de services (CCAG/</w:t>
      </w:r>
      <w:r w:rsidRPr="00B4413F">
        <w:rPr>
          <w:sz w:val="22"/>
          <w:lang w:eastAsia="ar-SA"/>
        </w:rPr>
        <w:t xml:space="preserve">FCS), dans sa rédaction issue de l’arrêté du 30 mars 2021 ; </w:t>
      </w:r>
    </w:p>
    <w:p w14:paraId="3651432C" w14:textId="0EDA740B" w:rsidR="00F61FEE" w:rsidRDefault="00F61FEE" w:rsidP="009712CE">
      <w:pPr>
        <w:pStyle w:val="Paragraphedeliste"/>
        <w:numPr>
          <w:ilvl w:val="0"/>
          <w:numId w:val="3"/>
        </w:numPr>
        <w:jc w:val="both"/>
        <w:rPr>
          <w:sz w:val="22"/>
          <w:lang w:eastAsia="ar-SA"/>
        </w:rPr>
      </w:pPr>
      <w:r w:rsidRPr="00B4413F">
        <w:rPr>
          <w:sz w:val="22"/>
          <w:lang w:eastAsia="ar-SA"/>
        </w:rPr>
        <w:t>Les bons de commande notifiés au titulaire</w:t>
      </w:r>
      <w:r w:rsidR="009712CE">
        <w:rPr>
          <w:sz w:val="22"/>
          <w:lang w:eastAsia="ar-SA"/>
        </w:rPr>
        <w:t>.</w:t>
      </w:r>
    </w:p>
    <w:p w14:paraId="6DA28629" w14:textId="77777777" w:rsidR="009712CE" w:rsidRDefault="009712CE" w:rsidP="009712CE">
      <w:pPr>
        <w:pStyle w:val="Paragraphedeliste"/>
        <w:ind w:left="720"/>
        <w:jc w:val="both"/>
        <w:rPr>
          <w:sz w:val="22"/>
          <w:lang w:eastAsia="ar-SA"/>
        </w:rPr>
      </w:pPr>
    </w:p>
    <w:p w14:paraId="668AB74A" w14:textId="5B030DD9" w:rsidR="00F61FEE" w:rsidRDefault="00F61FEE" w:rsidP="00F61FEE">
      <w:pPr>
        <w:numPr>
          <w:ilvl w:val="12"/>
          <w:numId w:val="0"/>
        </w:numPr>
        <w:jc w:val="both"/>
        <w:rPr>
          <w:sz w:val="22"/>
          <w:lang w:eastAsia="ar-SA"/>
        </w:rPr>
      </w:pPr>
      <w:r w:rsidRPr="00E543DF">
        <w:rPr>
          <w:sz w:val="22"/>
          <w:lang w:eastAsia="ar-SA"/>
        </w:rPr>
        <w:t xml:space="preserve">En cas de contradiction ou de différence entre les pièces constitutives </w:t>
      </w:r>
      <w:r w:rsidR="006662E1">
        <w:rPr>
          <w:sz w:val="22"/>
          <w:lang w:eastAsia="ar-SA"/>
        </w:rPr>
        <w:t>du marché</w:t>
      </w:r>
      <w:r w:rsidRPr="00E543DF">
        <w:rPr>
          <w:sz w:val="22"/>
          <w:lang w:eastAsia="ar-SA"/>
        </w:rPr>
        <w:t xml:space="preserve">, ces pièces prévalent dans l’ordre où elles sont énumérées. </w:t>
      </w:r>
    </w:p>
    <w:p w14:paraId="72A67695" w14:textId="77777777" w:rsidR="00F61FEE" w:rsidRPr="00E543DF" w:rsidRDefault="00F61FEE" w:rsidP="00F61FEE">
      <w:pPr>
        <w:numPr>
          <w:ilvl w:val="12"/>
          <w:numId w:val="0"/>
        </w:numPr>
        <w:jc w:val="both"/>
        <w:rPr>
          <w:sz w:val="22"/>
          <w:lang w:eastAsia="ar-SA"/>
        </w:rPr>
      </w:pPr>
    </w:p>
    <w:p w14:paraId="15D367C5" w14:textId="77777777" w:rsidR="00C94076" w:rsidRDefault="00C94076" w:rsidP="00C94076">
      <w:pPr>
        <w:numPr>
          <w:ilvl w:val="12"/>
          <w:numId w:val="0"/>
        </w:numPr>
        <w:jc w:val="both"/>
        <w:rPr>
          <w:b/>
          <w:sz w:val="22"/>
          <w:lang w:eastAsia="ar-SA"/>
        </w:rPr>
      </w:pPr>
      <w:r w:rsidRPr="00E543DF">
        <w:rPr>
          <w:b/>
          <w:sz w:val="22"/>
          <w:lang w:eastAsia="ar-SA"/>
        </w:rPr>
        <w:t xml:space="preserve">Aucune condition générale ou spécifique figurant dans les documents envoyés par le titulaire ne peut s’intégrer au présent </w:t>
      </w:r>
      <w:r>
        <w:rPr>
          <w:b/>
          <w:sz w:val="22"/>
          <w:lang w:eastAsia="ar-SA"/>
        </w:rPr>
        <w:t>accord-cadre</w:t>
      </w:r>
      <w:r w:rsidRPr="00E543DF">
        <w:rPr>
          <w:b/>
          <w:sz w:val="22"/>
          <w:lang w:eastAsia="ar-SA"/>
        </w:rPr>
        <w:t xml:space="preserve">. </w:t>
      </w:r>
    </w:p>
    <w:p w14:paraId="52ABD4F5" w14:textId="367A70B0" w:rsidR="003168E1" w:rsidRDefault="003168E1" w:rsidP="003168E1">
      <w:pPr>
        <w:pStyle w:val="Corpsdetexte"/>
        <w:jc w:val="left"/>
        <w:rPr>
          <w:b/>
          <w:sz w:val="22"/>
          <w:lang w:eastAsia="ar-SA"/>
        </w:rPr>
      </w:pPr>
    </w:p>
    <w:p w14:paraId="6DFBAFE7" w14:textId="39FFC9FC" w:rsidR="003168E1" w:rsidRDefault="003168E1" w:rsidP="003168E1">
      <w:pPr>
        <w:pStyle w:val="Titre2"/>
        <w:jc w:val="center"/>
        <w:rPr>
          <w:b/>
          <w:sz w:val="28"/>
        </w:rPr>
      </w:pPr>
      <w:bookmarkStart w:id="14" w:name="_Toc211430319"/>
      <w:r>
        <w:rPr>
          <w:b/>
          <w:sz w:val="28"/>
        </w:rPr>
        <w:lastRenderedPageBreak/>
        <w:t xml:space="preserve">ARTICLE 3 – </w:t>
      </w:r>
      <w:r w:rsidRPr="003168E1">
        <w:rPr>
          <w:b/>
          <w:sz w:val="28"/>
        </w:rPr>
        <w:t>MODIFICATIONS CONTRACTUELLES</w:t>
      </w:r>
      <w:bookmarkEnd w:id="14"/>
    </w:p>
    <w:p w14:paraId="24F4A84F" w14:textId="7406A328" w:rsidR="003168E1" w:rsidRDefault="003168E1" w:rsidP="003168E1"/>
    <w:p w14:paraId="26196B66" w14:textId="2F47830D" w:rsidR="00772233" w:rsidRPr="00ED4D26" w:rsidRDefault="003168E1" w:rsidP="00CB53B5">
      <w:pPr>
        <w:pStyle w:val="Titre2"/>
        <w:numPr>
          <w:ilvl w:val="1"/>
          <w:numId w:val="1"/>
        </w:numPr>
        <w:tabs>
          <w:tab w:val="clear" w:pos="0"/>
        </w:tabs>
        <w:ind w:left="425" w:hanging="425"/>
        <w:rPr>
          <w:b/>
        </w:rPr>
      </w:pPr>
      <w:bookmarkStart w:id="15" w:name="_Toc211430320"/>
      <w:r w:rsidRPr="00772233">
        <w:rPr>
          <w:b/>
        </w:rPr>
        <w:t>3.1</w:t>
      </w:r>
      <w:r w:rsidR="002F0FDE">
        <w:rPr>
          <w:b/>
        </w:rPr>
        <w:tab/>
      </w:r>
      <w:r w:rsidR="0075399C">
        <w:rPr>
          <w:b/>
        </w:rPr>
        <w:t>Modifications</w:t>
      </w:r>
      <w:bookmarkEnd w:id="15"/>
    </w:p>
    <w:p w14:paraId="1A5CEF14" w14:textId="6532FA96" w:rsidR="00824DB4" w:rsidRDefault="00824DB4" w:rsidP="00824DB4">
      <w:pPr>
        <w:numPr>
          <w:ilvl w:val="12"/>
          <w:numId w:val="0"/>
        </w:numPr>
        <w:jc w:val="both"/>
        <w:rPr>
          <w:sz w:val="22"/>
          <w:szCs w:val="22"/>
        </w:rPr>
      </w:pPr>
      <w:r w:rsidRPr="00C625AB">
        <w:rPr>
          <w:sz w:val="22"/>
          <w:szCs w:val="22"/>
        </w:rPr>
        <w:t xml:space="preserve">Conformément à l’article </w:t>
      </w:r>
      <w:r w:rsidR="00437913">
        <w:rPr>
          <w:sz w:val="22"/>
          <w:szCs w:val="22"/>
        </w:rPr>
        <w:t>3.4.2</w:t>
      </w:r>
      <w:r w:rsidRPr="00C625AB">
        <w:rPr>
          <w:sz w:val="22"/>
          <w:szCs w:val="22"/>
        </w:rPr>
        <w:t xml:space="preserve"> du CCAG/</w:t>
      </w:r>
      <w:r w:rsidR="00BD0994">
        <w:rPr>
          <w:sz w:val="22"/>
          <w:szCs w:val="22"/>
        </w:rPr>
        <w:t>FCS</w:t>
      </w:r>
      <w:r w:rsidRPr="00C625AB">
        <w:rPr>
          <w:sz w:val="22"/>
          <w:szCs w:val="22"/>
        </w:rPr>
        <w:t xml:space="preserve">, toute modification intervenant au sein de la société pendant la durée </w:t>
      </w:r>
      <w:r w:rsidR="00C94076">
        <w:rPr>
          <w:sz w:val="22"/>
          <w:szCs w:val="22"/>
        </w:rPr>
        <w:t>des</w:t>
      </w:r>
      <w:r w:rsidRPr="00C625AB">
        <w:rPr>
          <w:sz w:val="22"/>
          <w:szCs w:val="22"/>
        </w:rPr>
        <w:t xml:space="preserve"> </w:t>
      </w:r>
      <w:r w:rsidR="006662E1">
        <w:rPr>
          <w:sz w:val="22"/>
          <w:szCs w:val="22"/>
        </w:rPr>
        <w:t>marchés</w:t>
      </w:r>
      <w:r w:rsidRPr="00C625AB">
        <w:rPr>
          <w:sz w:val="22"/>
          <w:szCs w:val="22"/>
        </w:rPr>
        <w:t xml:space="preserve"> doit être impérativement notifiée au pouvoir adjudicateur par lettre recommandée avec accusé de réception.</w:t>
      </w:r>
    </w:p>
    <w:p w14:paraId="428A7AEB" w14:textId="77777777" w:rsidR="0004086A" w:rsidRPr="00C625AB" w:rsidRDefault="0004086A" w:rsidP="00824DB4">
      <w:pPr>
        <w:numPr>
          <w:ilvl w:val="12"/>
          <w:numId w:val="0"/>
        </w:numPr>
        <w:jc w:val="both"/>
        <w:rPr>
          <w:sz w:val="22"/>
          <w:szCs w:val="22"/>
        </w:rPr>
      </w:pPr>
    </w:p>
    <w:p w14:paraId="7A590213" w14:textId="77777777" w:rsidR="00824DB4" w:rsidRPr="00C625AB" w:rsidRDefault="00824DB4" w:rsidP="0004086A">
      <w:pPr>
        <w:numPr>
          <w:ilvl w:val="12"/>
          <w:numId w:val="0"/>
        </w:numPr>
        <w:jc w:val="both"/>
        <w:rPr>
          <w:sz w:val="22"/>
          <w:szCs w:val="22"/>
        </w:rPr>
      </w:pPr>
      <w:r w:rsidRPr="00C625AB">
        <w:rPr>
          <w:sz w:val="22"/>
          <w:szCs w:val="22"/>
        </w:rPr>
        <w:t>Sans que cette liste soit exhaustive, la modification peut concerner :</w:t>
      </w:r>
    </w:p>
    <w:p w14:paraId="1DA98172" w14:textId="77777777" w:rsidR="00D41B3E" w:rsidRDefault="00D41B3E" w:rsidP="00D41B3E">
      <w:pPr>
        <w:jc w:val="both"/>
        <w:rPr>
          <w:sz w:val="22"/>
          <w:lang w:eastAsia="ar-SA"/>
        </w:rPr>
      </w:pPr>
    </w:p>
    <w:p w14:paraId="43B19880" w14:textId="67F784AB" w:rsidR="00824DB4" w:rsidRPr="00C625AB" w:rsidRDefault="00D41B3E" w:rsidP="00D41B3E">
      <w:pPr>
        <w:ind w:firstLine="709"/>
        <w:jc w:val="both"/>
        <w:rPr>
          <w:sz w:val="22"/>
          <w:szCs w:val="22"/>
        </w:rPr>
      </w:pPr>
      <w:r w:rsidRPr="00C94076">
        <w:rPr>
          <w:sz w:val="22"/>
          <w:lang w:eastAsia="ar-SA"/>
        </w:rPr>
        <w:t>•</w:t>
      </w:r>
      <w:r>
        <w:rPr>
          <w:sz w:val="22"/>
          <w:lang w:eastAsia="ar-SA"/>
        </w:rPr>
        <w:tab/>
      </w:r>
      <w:r w:rsidR="00824DB4" w:rsidRPr="00C625AB">
        <w:rPr>
          <w:sz w:val="22"/>
          <w:szCs w:val="22"/>
        </w:rPr>
        <w:t>la personne ayant le pouvoir d’engager la société ;</w:t>
      </w:r>
    </w:p>
    <w:p w14:paraId="0F343B3F" w14:textId="624100AD" w:rsidR="00824DB4" w:rsidRPr="00C625AB" w:rsidRDefault="00D41B3E" w:rsidP="00D41B3E">
      <w:pPr>
        <w:ind w:firstLine="709"/>
        <w:jc w:val="both"/>
        <w:rPr>
          <w:sz w:val="22"/>
          <w:szCs w:val="22"/>
        </w:rPr>
      </w:pPr>
      <w:r w:rsidRPr="00C94076">
        <w:rPr>
          <w:sz w:val="22"/>
          <w:lang w:eastAsia="ar-SA"/>
        </w:rPr>
        <w:t>•</w:t>
      </w:r>
      <w:r>
        <w:rPr>
          <w:sz w:val="22"/>
          <w:lang w:eastAsia="ar-SA"/>
        </w:rPr>
        <w:tab/>
      </w:r>
      <w:r w:rsidR="00824DB4" w:rsidRPr="00C625AB">
        <w:rPr>
          <w:sz w:val="22"/>
          <w:szCs w:val="22"/>
        </w:rPr>
        <w:t>la forme de l’entreprise, sa raison sociale, sa dénomination, son adresse ;</w:t>
      </w:r>
    </w:p>
    <w:p w14:paraId="61D1A412" w14:textId="3F80C530" w:rsidR="00824DB4" w:rsidRPr="00C625AB" w:rsidRDefault="00D41B3E" w:rsidP="00D41B3E">
      <w:pPr>
        <w:ind w:firstLine="709"/>
        <w:jc w:val="both"/>
        <w:rPr>
          <w:sz w:val="22"/>
          <w:szCs w:val="22"/>
        </w:rPr>
      </w:pPr>
      <w:r w:rsidRPr="00C94076">
        <w:rPr>
          <w:sz w:val="22"/>
          <w:lang w:eastAsia="ar-SA"/>
        </w:rPr>
        <w:t>•</w:t>
      </w:r>
      <w:r>
        <w:rPr>
          <w:sz w:val="22"/>
          <w:lang w:eastAsia="ar-SA"/>
        </w:rPr>
        <w:tab/>
      </w:r>
      <w:r w:rsidR="00824DB4" w:rsidRPr="00C625AB">
        <w:rPr>
          <w:sz w:val="22"/>
          <w:szCs w:val="22"/>
        </w:rPr>
        <w:t>le capital de l’entreprise ;</w:t>
      </w:r>
    </w:p>
    <w:p w14:paraId="42902B9E" w14:textId="54DE84AE" w:rsidR="00824DB4" w:rsidRPr="00C625AB" w:rsidRDefault="00D41B3E" w:rsidP="00D41B3E">
      <w:pPr>
        <w:ind w:firstLine="709"/>
        <w:jc w:val="both"/>
        <w:rPr>
          <w:sz w:val="22"/>
          <w:szCs w:val="22"/>
        </w:rPr>
      </w:pPr>
      <w:r w:rsidRPr="00C94076">
        <w:rPr>
          <w:sz w:val="22"/>
          <w:lang w:eastAsia="ar-SA"/>
        </w:rPr>
        <w:t>•</w:t>
      </w:r>
      <w:r>
        <w:rPr>
          <w:sz w:val="22"/>
          <w:lang w:eastAsia="ar-SA"/>
        </w:rPr>
        <w:tab/>
      </w:r>
      <w:r w:rsidR="00824DB4" w:rsidRPr="00C625AB">
        <w:rPr>
          <w:sz w:val="22"/>
          <w:szCs w:val="22"/>
        </w:rPr>
        <w:t>le numéro de compte bancaire à créditer… ;</w:t>
      </w:r>
    </w:p>
    <w:p w14:paraId="3DAC28FD" w14:textId="77777777" w:rsidR="00D41B3E" w:rsidRDefault="00D41B3E" w:rsidP="00D41B3E">
      <w:pPr>
        <w:ind w:firstLine="709"/>
        <w:jc w:val="both"/>
        <w:rPr>
          <w:sz w:val="22"/>
          <w:szCs w:val="22"/>
        </w:rPr>
      </w:pPr>
      <w:r w:rsidRPr="00C94076">
        <w:rPr>
          <w:sz w:val="22"/>
          <w:lang w:eastAsia="ar-SA"/>
        </w:rPr>
        <w:t>•</w:t>
      </w:r>
      <w:r>
        <w:rPr>
          <w:sz w:val="22"/>
          <w:lang w:eastAsia="ar-SA"/>
        </w:rPr>
        <w:tab/>
      </w:r>
      <w:r w:rsidR="00824DB4" w:rsidRPr="00C625AB">
        <w:rPr>
          <w:sz w:val="22"/>
          <w:szCs w:val="22"/>
        </w:rPr>
        <w:t>toutes les prestations nouvelles liées à l’objet du marché dans la lim</w:t>
      </w:r>
      <w:r>
        <w:rPr>
          <w:sz w:val="22"/>
          <w:szCs w:val="22"/>
        </w:rPr>
        <w:t>ite du seuil de 50 % du montant</w:t>
      </w:r>
    </w:p>
    <w:p w14:paraId="2FE62783" w14:textId="7F48FF92" w:rsidR="00824DB4" w:rsidRPr="00C625AB" w:rsidRDefault="00824DB4" w:rsidP="00D41B3E">
      <w:pPr>
        <w:ind w:left="709" w:firstLine="709"/>
        <w:jc w:val="both"/>
        <w:rPr>
          <w:sz w:val="22"/>
          <w:szCs w:val="22"/>
        </w:rPr>
      </w:pPr>
      <w:r w:rsidRPr="00C625AB">
        <w:rPr>
          <w:sz w:val="22"/>
          <w:szCs w:val="22"/>
        </w:rPr>
        <w:t>estimatif annuel de l’accord-cadre ;</w:t>
      </w:r>
    </w:p>
    <w:p w14:paraId="2B86A1A3" w14:textId="697B4657" w:rsidR="00824DB4" w:rsidRPr="00C625AB" w:rsidRDefault="00D41B3E" w:rsidP="00D41B3E">
      <w:pPr>
        <w:ind w:firstLine="709"/>
        <w:jc w:val="both"/>
        <w:rPr>
          <w:sz w:val="22"/>
          <w:szCs w:val="22"/>
        </w:rPr>
      </w:pPr>
      <w:r w:rsidRPr="00C94076">
        <w:rPr>
          <w:sz w:val="22"/>
          <w:lang w:eastAsia="ar-SA"/>
        </w:rPr>
        <w:t>•</w:t>
      </w:r>
      <w:r>
        <w:rPr>
          <w:sz w:val="22"/>
          <w:lang w:eastAsia="ar-SA"/>
        </w:rPr>
        <w:tab/>
      </w:r>
      <w:r w:rsidR="00824DB4" w:rsidRPr="00C625AB">
        <w:rPr>
          <w:sz w:val="22"/>
          <w:szCs w:val="22"/>
        </w:rPr>
        <w:t>de façon générale, toutes les modifications importantes sur le fonctionnement de l’entreprise pouvant influer sur le bon déroulement du présent marché.</w:t>
      </w:r>
    </w:p>
    <w:p w14:paraId="22DDCD95" w14:textId="77777777" w:rsidR="00C94076" w:rsidRDefault="00C94076" w:rsidP="0004086A">
      <w:pPr>
        <w:numPr>
          <w:ilvl w:val="12"/>
          <w:numId w:val="0"/>
        </w:numPr>
        <w:jc w:val="both"/>
        <w:rPr>
          <w:sz w:val="22"/>
          <w:szCs w:val="22"/>
        </w:rPr>
      </w:pPr>
    </w:p>
    <w:p w14:paraId="2D01A86D" w14:textId="17BE48D5" w:rsidR="00BD0994" w:rsidRDefault="00C94076" w:rsidP="0004086A">
      <w:pPr>
        <w:numPr>
          <w:ilvl w:val="12"/>
          <w:numId w:val="0"/>
        </w:numPr>
        <w:jc w:val="both"/>
        <w:rPr>
          <w:sz w:val="22"/>
          <w:szCs w:val="22"/>
        </w:rPr>
      </w:pPr>
      <w:r>
        <w:rPr>
          <w:sz w:val="22"/>
          <w:szCs w:val="22"/>
        </w:rPr>
        <w:t>Par ailleurs, t</w:t>
      </w:r>
      <w:r w:rsidR="00824DB4" w:rsidRPr="00C625AB">
        <w:rPr>
          <w:sz w:val="22"/>
          <w:szCs w:val="22"/>
        </w:rPr>
        <w:t xml:space="preserve">oute modification non substantielle </w:t>
      </w:r>
      <w:r>
        <w:rPr>
          <w:sz w:val="22"/>
          <w:szCs w:val="22"/>
        </w:rPr>
        <w:t xml:space="preserve">des </w:t>
      </w:r>
      <w:r w:rsidR="006662E1">
        <w:rPr>
          <w:sz w:val="22"/>
          <w:szCs w:val="22"/>
        </w:rPr>
        <w:t>marchés</w:t>
      </w:r>
      <w:r>
        <w:rPr>
          <w:sz w:val="22"/>
          <w:szCs w:val="22"/>
        </w:rPr>
        <w:t xml:space="preserve"> </w:t>
      </w:r>
      <w:r w:rsidR="00824DB4" w:rsidRPr="00C625AB">
        <w:rPr>
          <w:sz w:val="22"/>
          <w:szCs w:val="22"/>
        </w:rPr>
        <w:t>donne lieu, selon sa nature, à l’élaboration d’un acte de modification soumis à l’approbation des parties. Néanmoins, en cas d’accord des parties concernant des modifications mineures (notamment sans incidence financière), les modifications peuvent être formalisées par ordre de service (OS), notifié par le pouvoir adjudicateur au titulaire.</w:t>
      </w:r>
    </w:p>
    <w:p w14:paraId="26136296" w14:textId="77777777" w:rsidR="0004086A" w:rsidRPr="009D5603" w:rsidRDefault="0004086A" w:rsidP="0004086A">
      <w:pPr>
        <w:numPr>
          <w:ilvl w:val="12"/>
          <w:numId w:val="0"/>
        </w:numPr>
        <w:jc w:val="both"/>
        <w:rPr>
          <w:sz w:val="22"/>
          <w:szCs w:val="22"/>
        </w:rPr>
      </w:pPr>
    </w:p>
    <w:p w14:paraId="1DBEA5EA" w14:textId="25E34AFF" w:rsidR="0004086A" w:rsidRPr="00ED4D26" w:rsidRDefault="00772233" w:rsidP="00CB53B5">
      <w:pPr>
        <w:pStyle w:val="Titre2"/>
        <w:numPr>
          <w:ilvl w:val="1"/>
          <w:numId w:val="1"/>
        </w:numPr>
        <w:tabs>
          <w:tab w:val="clear" w:pos="0"/>
        </w:tabs>
        <w:ind w:left="425" w:hanging="425"/>
      </w:pPr>
      <w:bookmarkStart w:id="16" w:name="_Toc211430321"/>
      <w:r w:rsidRPr="00772233">
        <w:rPr>
          <w:b/>
        </w:rPr>
        <w:t>3.2</w:t>
      </w:r>
      <w:r w:rsidR="002F0FDE">
        <w:rPr>
          <w:b/>
        </w:rPr>
        <w:tab/>
      </w:r>
      <w:r>
        <w:rPr>
          <w:b/>
        </w:rPr>
        <w:t>C</w:t>
      </w:r>
      <w:r w:rsidRPr="00772233">
        <w:rPr>
          <w:b/>
        </w:rPr>
        <w:t>lause de réexamen</w:t>
      </w:r>
      <w:bookmarkEnd w:id="16"/>
    </w:p>
    <w:p w14:paraId="11815302" w14:textId="69BD2388" w:rsidR="009C1EEF" w:rsidRDefault="009C1EEF" w:rsidP="0004086A">
      <w:pPr>
        <w:numPr>
          <w:ilvl w:val="12"/>
          <w:numId w:val="0"/>
        </w:numPr>
        <w:jc w:val="both"/>
        <w:rPr>
          <w:sz w:val="22"/>
        </w:rPr>
      </w:pPr>
      <w:r w:rsidRPr="009C1EEF">
        <w:rPr>
          <w:sz w:val="22"/>
        </w:rPr>
        <w:t xml:space="preserve">Conformément à l’article R2194-1 du Code de la commande publique, </w:t>
      </w:r>
      <w:r w:rsidR="00C94076">
        <w:rPr>
          <w:sz w:val="22"/>
        </w:rPr>
        <w:t xml:space="preserve">les </w:t>
      </w:r>
      <w:r w:rsidR="006662E1">
        <w:rPr>
          <w:sz w:val="22"/>
        </w:rPr>
        <w:t>marchés</w:t>
      </w:r>
      <w:r w:rsidRPr="009C1EEF">
        <w:rPr>
          <w:sz w:val="22"/>
        </w:rPr>
        <w:t xml:space="preserve"> </w:t>
      </w:r>
      <w:r w:rsidR="00C94076" w:rsidRPr="009C1EEF">
        <w:rPr>
          <w:sz w:val="22"/>
        </w:rPr>
        <w:t>peu</w:t>
      </w:r>
      <w:r w:rsidR="00C94076">
        <w:rPr>
          <w:sz w:val="22"/>
        </w:rPr>
        <w:t>ven</w:t>
      </w:r>
      <w:r w:rsidR="00C94076" w:rsidRPr="009C1EEF">
        <w:rPr>
          <w:sz w:val="22"/>
        </w:rPr>
        <w:t>t être</w:t>
      </w:r>
      <w:r w:rsidRPr="009C1EEF">
        <w:rPr>
          <w:sz w:val="22"/>
        </w:rPr>
        <w:t xml:space="preserve"> modifié</w:t>
      </w:r>
      <w:r w:rsidR="00C94076">
        <w:rPr>
          <w:sz w:val="22"/>
        </w:rPr>
        <w:t>s</w:t>
      </w:r>
      <w:r w:rsidRPr="009C1EEF">
        <w:rPr>
          <w:sz w:val="22"/>
        </w:rPr>
        <w:t xml:space="preserve"> par acte modificatif lorsque les conditions définies par la présente clause sont réunies.</w:t>
      </w:r>
    </w:p>
    <w:p w14:paraId="229765BF" w14:textId="77777777" w:rsidR="009C1EEF" w:rsidRDefault="009C1EEF" w:rsidP="0004086A">
      <w:pPr>
        <w:numPr>
          <w:ilvl w:val="12"/>
          <w:numId w:val="0"/>
        </w:numPr>
        <w:jc w:val="both"/>
        <w:rPr>
          <w:sz w:val="22"/>
        </w:rPr>
      </w:pPr>
    </w:p>
    <w:p w14:paraId="26FC31FC" w14:textId="697F69C6" w:rsidR="009C1EEF" w:rsidRDefault="000756D9" w:rsidP="0004086A">
      <w:pPr>
        <w:numPr>
          <w:ilvl w:val="12"/>
          <w:numId w:val="0"/>
        </w:numPr>
        <w:jc w:val="both"/>
        <w:rPr>
          <w:sz w:val="22"/>
        </w:rPr>
      </w:pPr>
      <w:r w:rsidRPr="000756D9">
        <w:rPr>
          <w:sz w:val="22"/>
        </w:rPr>
        <w:t xml:space="preserve">Le réexamen </w:t>
      </w:r>
      <w:r w:rsidR="00C94076">
        <w:rPr>
          <w:sz w:val="22"/>
          <w:szCs w:val="22"/>
        </w:rPr>
        <w:t xml:space="preserve">des </w:t>
      </w:r>
      <w:r w:rsidR="006662E1">
        <w:rPr>
          <w:sz w:val="22"/>
          <w:szCs w:val="22"/>
        </w:rPr>
        <w:t>marchés</w:t>
      </w:r>
      <w:r w:rsidR="004F5128" w:rsidRPr="00C625AB">
        <w:rPr>
          <w:sz w:val="22"/>
          <w:szCs w:val="22"/>
        </w:rPr>
        <w:t xml:space="preserve"> </w:t>
      </w:r>
      <w:r w:rsidRPr="000756D9">
        <w:rPr>
          <w:sz w:val="22"/>
        </w:rPr>
        <w:t>a pour objet de</w:t>
      </w:r>
      <w:r w:rsidR="00F824FB">
        <w:rPr>
          <w:sz w:val="22"/>
        </w:rPr>
        <w:t> permettre :</w:t>
      </w:r>
    </w:p>
    <w:p w14:paraId="2B516310" w14:textId="77777777" w:rsidR="00C94076" w:rsidRDefault="00C94076" w:rsidP="0004086A">
      <w:pPr>
        <w:numPr>
          <w:ilvl w:val="12"/>
          <w:numId w:val="0"/>
        </w:numPr>
        <w:jc w:val="both"/>
        <w:rPr>
          <w:sz w:val="22"/>
        </w:rPr>
      </w:pPr>
    </w:p>
    <w:p w14:paraId="785EA96A" w14:textId="709ADECA" w:rsidR="00C94076" w:rsidRDefault="00C94076" w:rsidP="00EF289C">
      <w:pPr>
        <w:pStyle w:val="Paragraphedeliste"/>
        <w:numPr>
          <w:ilvl w:val="0"/>
          <w:numId w:val="19"/>
        </w:numPr>
        <w:jc w:val="both"/>
        <w:rPr>
          <w:sz w:val="22"/>
        </w:rPr>
      </w:pPr>
      <w:r w:rsidRPr="00C94076">
        <w:rPr>
          <w:b/>
          <w:sz w:val="22"/>
        </w:rPr>
        <w:t>L’ajout de prestations</w:t>
      </w:r>
      <w:r w:rsidRPr="00C94076">
        <w:rPr>
          <w:sz w:val="22"/>
        </w:rPr>
        <w:t xml:space="preserve"> lorsque survient un besoin nouveau ou complémentaire, non prévu au présent CCP, mais directement lié à l’objet du marché, telles que</w:t>
      </w:r>
      <w:r w:rsidR="00437913">
        <w:rPr>
          <w:sz w:val="22"/>
        </w:rPr>
        <w:t xml:space="preserve"> sans que cette liste ne soit limitative</w:t>
      </w:r>
      <w:r w:rsidRPr="00C94076">
        <w:rPr>
          <w:sz w:val="22"/>
        </w:rPr>
        <w:t xml:space="preserve"> :</w:t>
      </w:r>
    </w:p>
    <w:p w14:paraId="595B2509" w14:textId="77777777" w:rsidR="00C94076" w:rsidRPr="00C94076" w:rsidRDefault="00C94076" w:rsidP="00C94076">
      <w:pPr>
        <w:pStyle w:val="Paragraphedeliste"/>
        <w:ind w:left="720"/>
        <w:jc w:val="both"/>
        <w:rPr>
          <w:sz w:val="22"/>
        </w:rPr>
      </w:pPr>
    </w:p>
    <w:p w14:paraId="62963008" w14:textId="6402AD20" w:rsidR="00C94076" w:rsidRPr="00C94076" w:rsidRDefault="00D41B3E" w:rsidP="00D41B3E">
      <w:pPr>
        <w:ind w:left="1069"/>
        <w:jc w:val="both"/>
        <w:rPr>
          <w:sz w:val="22"/>
          <w:szCs w:val="22"/>
        </w:rPr>
      </w:pPr>
      <w:r w:rsidRPr="00C94076">
        <w:rPr>
          <w:sz w:val="22"/>
          <w:lang w:eastAsia="ar-SA"/>
        </w:rPr>
        <w:t>•</w:t>
      </w:r>
      <w:r>
        <w:rPr>
          <w:sz w:val="22"/>
          <w:lang w:eastAsia="ar-SA"/>
        </w:rPr>
        <w:tab/>
      </w:r>
      <w:r w:rsidRPr="00C94076">
        <w:rPr>
          <w:sz w:val="22"/>
          <w:szCs w:val="22"/>
        </w:rPr>
        <w:t>l’ajout de séances supplémentaires ;</w:t>
      </w:r>
    </w:p>
    <w:p w14:paraId="36BD8BBB" w14:textId="270B49CE" w:rsidR="00C94076" w:rsidRPr="00C94076" w:rsidRDefault="00D41B3E" w:rsidP="00D41B3E">
      <w:pPr>
        <w:ind w:left="1069"/>
        <w:jc w:val="both"/>
        <w:rPr>
          <w:sz w:val="22"/>
          <w:szCs w:val="22"/>
        </w:rPr>
      </w:pPr>
      <w:r w:rsidRPr="00C94076">
        <w:rPr>
          <w:sz w:val="22"/>
          <w:lang w:eastAsia="ar-SA"/>
        </w:rPr>
        <w:t>•</w:t>
      </w:r>
      <w:r>
        <w:rPr>
          <w:sz w:val="22"/>
          <w:lang w:eastAsia="ar-SA"/>
        </w:rPr>
        <w:tab/>
      </w:r>
      <w:r w:rsidRPr="00C94076">
        <w:rPr>
          <w:sz w:val="22"/>
          <w:szCs w:val="22"/>
        </w:rPr>
        <w:t>l’intégration de nouveaux équipements (ex. : écrans supplémentaires, systèmes de sonorisation avancés) ;</w:t>
      </w:r>
    </w:p>
    <w:p w14:paraId="20A66332" w14:textId="1C416849" w:rsidR="00C94076" w:rsidRPr="00C94076" w:rsidRDefault="00D41B3E" w:rsidP="00D41B3E">
      <w:pPr>
        <w:ind w:left="1069"/>
        <w:jc w:val="both"/>
        <w:rPr>
          <w:sz w:val="22"/>
          <w:szCs w:val="22"/>
        </w:rPr>
      </w:pPr>
      <w:r w:rsidRPr="00C94076">
        <w:rPr>
          <w:sz w:val="22"/>
          <w:lang w:eastAsia="ar-SA"/>
        </w:rPr>
        <w:t>•</w:t>
      </w:r>
      <w:r>
        <w:rPr>
          <w:sz w:val="22"/>
          <w:lang w:eastAsia="ar-SA"/>
        </w:rPr>
        <w:tab/>
      </w:r>
      <w:r w:rsidRPr="00C94076">
        <w:rPr>
          <w:sz w:val="22"/>
          <w:szCs w:val="22"/>
        </w:rPr>
        <w:t>l’extension des services d’accueil du public (ex. : assises supplémentaires, services de restauration).</w:t>
      </w:r>
    </w:p>
    <w:p w14:paraId="777176D6" w14:textId="77777777" w:rsidR="00C94076" w:rsidRDefault="00C94076" w:rsidP="00C94076">
      <w:pPr>
        <w:pStyle w:val="Paragraphedeliste"/>
        <w:ind w:left="720"/>
        <w:jc w:val="both"/>
        <w:rPr>
          <w:sz w:val="22"/>
        </w:rPr>
      </w:pPr>
    </w:p>
    <w:p w14:paraId="7925279B" w14:textId="4E00076F" w:rsidR="0004086A" w:rsidRDefault="00C94076" w:rsidP="00EF289C">
      <w:pPr>
        <w:pStyle w:val="Paragraphedeliste"/>
        <w:numPr>
          <w:ilvl w:val="0"/>
          <w:numId w:val="19"/>
        </w:numPr>
        <w:jc w:val="both"/>
        <w:rPr>
          <w:sz w:val="22"/>
        </w:rPr>
      </w:pPr>
      <w:r w:rsidRPr="00C94076">
        <w:rPr>
          <w:b/>
          <w:bCs/>
          <w:sz w:val="22"/>
        </w:rPr>
        <w:t>L’augmentation du montant maximum de 25%</w:t>
      </w:r>
      <w:r w:rsidRPr="00C94076">
        <w:rPr>
          <w:sz w:val="22"/>
        </w:rPr>
        <w:t xml:space="preserve"> pour la durée restante à couvrir du marché </w:t>
      </w:r>
      <w:r w:rsidR="009C1EEF">
        <w:rPr>
          <w:sz w:val="22"/>
        </w:rPr>
        <w:t>;</w:t>
      </w:r>
    </w:p>
    <w:p w14:paraId="78E750A6" w14:textId="77777777" w:rsidR="00C94076" w:rsidRDefault="00C94076" w:rsidP="00C94076">
      <w:pPr>
        <w:pStyle w:val="Paragraphedeliste"/>
        <w:ind w:left="720"/>
        <w:jc w:val="both"/>
        <w:rPr>
          <w:sz w:val="22"/>
        </w:rPr>
      </w:pPr>
    </w:p>
    <w:p w14:paraId="73A75BD1" w14:textId="77777777" w:rsidR="00C94076" w:rsidRDefault="00C94076" w:rsidP="00EF289C">
      <w:pPr>
        <w:pStyle w:val="Paragraphedeliste"/>
        <w:numPr>
          <w:ilvl w:val="0"/>
          <w:numId w:val="19"/>
        </w:numPr>
        <w:jc w:val="both"/>
        <w:rPr>
          <w:sz w:val="22"/>
        </w:rPr>
      </w:pPr>
      <w:r w:rsidRPr="00C94076">
        <w:rPr>
          <w:b/>
          <w:sz w:val="22"/>
        </w:rPr>
        <w:t>L’extension du périmètre géographique</w:t>
      </w:r>
      <w:r w:rsidRPr="00C94076">
        <w:rPr>
          <w:sz w:val="22"/>
        </w:rPr>
        <w:t xml:space="preserve"> afin de permettre l’exécution de prestations sur des</w:t>
      </w:r>
      <w:r>
        <w:rPr>
          <w:sz w:val="22"/>
        </w:rPr>
        <w:t xml:space="preserve"> lieux supplémentaires.</w:t>
      </w:r>
    </w:p>
    <w:p w14:paraId="10C1EC3A" w14:textId="77777777" w:rsidR="00C94076" w:rsidRDefault="00C94076" w:rsidP="00E95263">
      <w:pPr>
        <w:pStyle w:val="Paragraphedeliste"/>
        <w:numPr>
          <w:ilvl w:val="12"/>
          <w:numId w:val="0"/>
        </w:numPr>
        <w:jc w:val="both"/>
        <w:rPr>
          <w:sz w:val="22"/>
        </w:rPr>
      </w:pPr>
    </w:p>
    <w:p w14:paraId="18E6D534" w14:textId="3C6F3145" w:rsidR="0004086A" w:rsidRPr="00C94076" w:rsidRDefault="000756D9" w:rsidP="00E95263">
      <w:pPr>
        <w:pStyle w:val="Paragraphedeliste"/>
        <w:numPr>
          <w:ilvl w:val="12"/>
          <w:numId w:val="0"/>
        </w:numPr>
        <w:jc w:val="both"/>
        <w:rPr>
          <w:sz w:val="22"/>
        </w:rPr>
      </w:pPr>
      <w:r w:rsidRPr="00C94076">
        <w:rPr>
          <w:sz w:val="22"/>
        </w:rPr>
        <w:lastRenderedPageBreak/>
        <w:t>Il est expressément entendu que :</w:t>
      </w:r>
    </w:p>
    <w:p w14:paraId="1CA98156" w14:textId="77777777" w:rsidR="00C94076" w:rsidRPr="000756D9" w:rsidRDefault="00C94076" w:rsidP="0004086A">
      <w:pPr>
        <w:numPr>
          <w:ilvl w:val="12"/>
          <w:numId w:val="0"/>
        </w:numPr>
        <w:jc w:val="both"/>
        <w:rPr>
          <w:sz w:val="22"/>
        </w:rPr>
      </w:pPr>
    </w:p>
    <w:p w14:paraId="0DA9F75C" w14:textId="35692719" w:rsidR="000756D9" w:rsidRPr="00C94076" w:rsidRDefault="00D41B3E" w:rsidP="00D41B3E">
      <w:pPr>
        <w:ind w:left="1069"/>
        <w:jc w:val="both"/>
        <w:rPr>
          <w:sz w:val="22"/>
          <w:szCs w:val="22"/>
        </w:rPr>
      </w:pPr>
      <w:r w:rsidRPr="00C94076">
        <w:rPr>
          <w:sz w:val="22"/>
          <w:lang w:eastAsia="ar-SA"/>
        </w:rPr>
        <w:t>•</w:t>
      </w:r>
      <w:r>
        <w:rPr>
          <w:sz w:val="22"/>
          <w:lang w:eastAsia="ar-SA"/>
        </w:rPr>
        <w:tab/>
      </w:r>
      <w:r w:rsidR="006662E1" w:rsidRPr="00C94076">
        <w:rPr>
          <w:sz w:val="22"/>
          <w:szCs w:val="22"/>
        </w:rPr>
        <w:t>les modifications ne changent pas la nat</w:t>
      </w:r>
      <w:r w:rsidR="00B7329E">
        <w:rPr>
          <w:sz w:val="22"/>
          <w:szCs w:val="22"/>
        </w:rPr>
        <w:t>ure globale du marché (article R</w:t>
      </w:r>
      <w:r w:rsidR="006662E1" w:rsidRPr="00C94076">
        <w:rPr>
          <w:sz w:val="22"/>
          <w:szCs w:val="22"/>
        </w:rPr>
        <w:t>2194-2 du code de la commande publique) ;</w:t>
      </w:r>
    </w:p>
    <w:p w14:paraId="4C8346A8" w14:textId="567FA3DF" w:rsidR="000756D9" w:rsidRPr="00C94076" w:rsidRDefault="00D41B3E" w:rsidP="00D41B3E">
      <w:pPr>
        <w:ind w:left="1069"/>
        <w:jc w:val="both"/>
        <w:rPr>
          <w:sz w:val="22"/>
          <w:szCs w:val="22"/>
        </w:rPr>
      </w:pPr>
      <w:r w:rsidRPr="00C94076">
        <w:rPr>
          <w:sz w:val="22"/>
          <w:lang w:eastAsia="ar-SA"/>
        </w:rPr>
        <w:t>•</w:t>
      </w:r>
      <w:r>
        <w:rPr>
          <w:sz w:val="22"/>
          <w:lang w:eastAsia="ar-SA"/>
        </w:rPr>
        <w:tab/>
        <w:t xml:space="preserve">les </w:t>
      </w:r>
      <w:r w:rsidR="006662E1" w:rsidRPr="00C94076">
        <w:rPr>
          <w:sz w:val="22"/>
          <w:szCs w:val="22"/>
        </w:rPr>
        <w:t>modifications demeurent proportionnées et justi</w:t>
      </w:r>
      <w:r w:rsidR="006662E1">
        <w:rPr>
          <w:sz w:val="22"/>
          <w:szCs w:val="22"/>
        </w:rPr>
        <w:t>fiées par l’intérêt du service.</w:t>
      </w:r>
    </w:p>
    <w:p w14:paraId="60C07B7B" w14:textId="77777777" w:rsidR="0004086A" w:rsidRDefault="0004086A" w:rsidP="0004086A">
      <w:pPr>
        <w:numPr>
          <w:ilvl w:val="12"/>
          <w:numId w:val="0"/>
        </w:numPr>
        <w:jc w:val="both"/>
        <w:rPr>
          <w:sz w:val="22"/>
        </w:rPr>
      </w:pPr>
    </w:p>
    <w:p w14:paraId="7D704AE4" w14:textId="179C1D79" w:rsidR="00F53394" w:rsidRDefault="000756D9" w:rsidP="00F53394">
      <w:pPr>
        <w:numPr>
          <w:ilvl w:val="12"/>
          <w:numId w:val="0"/>
        </w:numPr>
        <w:jc w:val="both"/>
        <w:rPr>
          <w:sz w:val="22"/>
          <w:lang w:eastAsia="ar-SA"/>
        </w:rPr>
      </w:pPr>
      <w:r w:rsidRPr="00F53394">
        <w:rPr>
          <w:sz w:val="22"/>
          <w:lang w:eastAsia="ar-SA"/>
        </w:rPr>
        <w:t>La mise en œuvre de la présente clause donne lieu à un acte modificatif émis par EdA et notifié au titulaire par tout moyen permettant d’attester sa bonne réception. Cet acte précise :</w:t>
      </w:r>
    </w:p>
    <w:p w14:paraId="5B236374" w14:textId="77777777" w:rsidR="00C94076" w:rsidRDefault="00C94076" w:rsidP="00F53394">
      <w:pPr>
        <w:numPr>
          <w:ilvl w:val="12"/>
          <w:numId w:val="0"/>
        </w:numPr>
        <w:jc w:val="both"/>
        <w:rPr>
          <w:sz w:val="22"/>
          <w:lang w:eastAsia="ar-SA"/>
        </w:rPr>
      </w:pPr>
    </w:p>
    <w:p w14:paraId="3CB4BB0A" w14:textId="01D6E15B" w:rsidR="000756D9" w:rsidRPr="00C94076" w:rsidRDefault="00D41B3E" w:rsidP="00D41B3E">
      <w:pPr>
        <w:ind w:left="1069"/>
        <w:jc w:val="both"/>
        <w:rPr>
          <w:sz w:val="22"/>
          <w:szCs w:val="22"/>
        </w:rPr>
      </w:pPr>
      <w:r w:rsidRPr="00C94076">
        <w:rPr>
          <w:sz w:val="22"/>
          <w:lang w:eastAsia="ar-SA"/>
        </w:rPr>
        <w:t>•</w:t>
      </w:r>
      <w:r>
        <w:rPr>
          <w:sz w:val="22"/>
          <w:lang w:eastAsia="ar-SA"/>
        </w:rPr>
        <w:tab/>
      </w:r>
      <w:r w:rsidR="006662E1" w:rsidRPr="00C94076">
        <w:rPr>
          <w:sz w:val="22"/>
          <w:szCs w:val="22"/>
        </w:rPr>
        <w:t>l’objet exact de la modification ;</w:t>
      </w:r>
    </w:p>
    <w:p w14:paraId="7C783729" w14:textId="1DA25506" w:rsidR="000756D9" w:rsidRPr="00C94076" w:rsidRDefault="00D41B3E" w:rsidP="00D41B3E">
      <w:pPr>
        <w:ind w:left="1069"/>
        <w:jc w:val="both"/>
        <w:rPr>
          <w:sz w:val="22"/>
          <w:szCs w:val="22"/>
        </w:rPr>
      </w:pPr>
      <w:r w:rsidRPr="00C94076">
        <w:rPr>
          <w:sz w:val="22"/>
          <w:lang w:eastAsia="ar-SA"/>
        </w:rPr>
        <w:t>•</w:t>
      </w:r>
      <w:r>
        <w:rPr>
          <w:sz w:val="22"/>
          <w:lang w:eastAsia="ar-SA"/>
        </w:rPr>
        <w:tab/>
      </w:r>
      <w:r w:rsidR="006662E1" w:rsidRPr="00C94076">
        <w:rPr>
          <w:sz w:val="22"/>
          <w:szCs w:val="22"/>
        </w:rPr>
        <w:t>ses conséquences techniques, administratives et financières ;</w:t>
      </w:r>
    </w:p>
    <w:p w14:paraId="2AE91981" w14:textId="2230F6C9" w:rsidR="000756D9" w:rsidRPr="00C94076" w:rsidRDefault="00D41B3E" w:rsidP="00D41B3E">
      <w:pPr>
        <w:ind w:left="1069"/>
        <w:jc w:val="both"/>
        <w:rPr>
          <w:sz w:val="22"/>
          <w:szCs w:val="22"/>
        </w:rPr>
      </w:pPr>
      <w:r w:rsidRPr="00C94076">
        <w:rPr>
          <w:sz w:val="22"/>
          <w:lang w:eastAsia="ar-SA"/>
        </w:rPr>
        <w:t>•</w:t>
      </w:r>
      <w:r>
        <w:rPr>
          <w:sz w:val="22"/>
          <w:lang w:eastAsia="ar-SA"/>
        </w:rPr>
        <w:tab/>
      </w:r>
      <w:r w:rsidR="006662E1" w:rsidRPr="00C94076">
        <w:rPr>
          <w:sz w:val="22"/>
          <w:szCs w:val="22"/>
        </w:rPr>
        <w:t>la date d’effet de la modification.</w:t>
      </w:r>
    </w:p>
    <w:p w14:paraId="63B2F311" w14:textId="77777777" w:rsidR="00E7156A" w:rsidRDefault="00E7156A" w:rsidP="00E7156A">
      <w:pPr>
        <w:numPr>
          <w:ilvl w:val="12"/>
          <w:numId w:val="0"/>
        </w:numPr>
        <w:jc w:val="both"/>
        <w:rPr>
          <w:sz w:val="22"/>
        </w:rPr>
      </w:pPr>
    </w:p>
    <w:p w14:paraId="4C56FA69" w14:textId="5ABEFB26" w:rsidR="00772233" w:rsidRDefault="000756D9" w:rsidP="00E7156A">
      <w:pPr>
        <w:numPr>
          <w:ilvl w:val="12"/>
          <w:numId w:val="0"/>
        </w:numPr>
        <w:jc w:val="both"/>
        <w:rPr>
          <w:sz w:val="22"/>
        </w:rPr>
      </w:pPr>
      <w:r w:rsidRPr="000756D9">
        <w:rPr>
          <w:sz w:val="22"/>
        </w:rPr>
        <w:t xml:space="preserve">Le titulaire </w:t>
      </w:r>
      <w:r w:rsidRPr="000756D9">
        <w:rPr>
          <w:sz w:val="22"/>
          <w:lang w:eastAsia="ar-SA"/>
        </w:rPr>
        <w:t>exécute</w:t>
      </w:r>
      <w:r w:rsidRPr="000756D9">
        <w:rPr>
          <w:sz w:val="22"/>
        </w:rPr>
        <w:t xml:space="preserve"> les prestations ainsi modifiées dans les conditions définies par l’acte modificatif.</w:t>
      </w:r>
    </w:p>
    <w:p w14:paraId="6BB5D098" w14:textId="77777777" w:rsidR="00E7156A" w:rsidRPr="000756D9" w:rsidRDefault="00E7156A" w:rsidP="00E7156A">
      <w:pPr>
        <w:numPr>
          <w:ilvl w:val="12"/>
          <w:numId w:val="0"/>
        </w:numPr>
        <w:jc w:val="both"/>
        <w:rPr>
          <w:sz w:val="22"/>
        </w:rPr>
      </w:pPr>
    </w:p>
    <w:p w14:paraId="59FFB0D4" w14:textId="2CECE873" w:rsidR="003168E1" w:rsidRPr="00ED4D26" w:rsidRDefault="00772233" w:rsidP="00CB53B5">
      <w:pPr>
        <w:pStyle w:val="Titre2"/>
        <w:numPr>
          <w:ilvl w:val="1"/>
          <w:numId w:val="1"/>
        </w:numPr>
        <w:tabs>
          <w:tab w:val="clear" w:pos="0"/>
        </w:tabs>
        <w:ind w:left="425" w:hanging="425"/>
        <w:rPr>
          <w:b/>
        </w:rPr>
      </w:pPr>
      <w:bookmarkStart w:id="17" w:name="_Toc211430322"/>
      <w:r>
        <w:rPr>
          <w:b/>
        </w:rPr>
        <w:t>3.3</w:t>
      </w:r>
      <w:r w:rsidR="002F0FDE">
        <w:rPr>
          <w:b/>
        </w:rPr>
        <w:tab/>
      </w:r>
      <w:r w:rsidR="003168E1">
        <w:rPr>
          <w:b/>
        </w:rPr>
        <w:t>Prestations similaires</w:t>
      </w:r>
      <w:bookmarkEnd w:id="17"/>
    </w:p>
    <w:p w14:paraId="2B191B96" w14:textId="77777777" w:rsidR="0004086A" w:rsidRPr="00C94076" w:rsidRDefault="000756D9" w:rsidP="00C94076">
      <w:pPr>
        <w:numPr>
          <w:ilvl w:val="12"/>
          <w:numId w:val="0"/>
        </w:numPr>
        <w:jc w:val="both"/>
        <w:rPr>
          <w:sz w:val="22"/>
          <w:lang w:eastAsia="ar-SA"/>
        </w:rPr>
      </w:pPr>
      <w:r w:rsidRPr="000756D9">
        <w:rPr>
          <w:sz w:val="22"/>
          <w:lang w:eastAsia="ar-SA"/>
        </w:rPr>
        <w:t>En application de l’article R.2122-7 du Code de la commande publique, le pouvoir adjudicateur se réserve la possibilité de confier ultérieurement au titulaire, par un ou plusieurs marchés distincts, la réalis</w:t>
      </w:r>
      <w:r w:rsidR="00C94076">
        <w:rPr>
          <w:sz w:val="22"/>
          <w:lang w:eastAsia="ar-SA"/>
        </w:rPr>
        <w:t>ation de prestations similaires.</w:t>
      </w:r>
    </w:p>
    <w:p w14:paraId="5BFFB104" w14:textId="77777777" w:rsidR="00D41B3E" w:rsidRDefault="00D41B3E">
      <w:pPr>
        <w:rPr>
          <w:b/>
          <w:smallCaps/>
          <w:sz w:val="28"/>
          <w:u w:val="single"/>
        </w:rPr>
      </w:pPr>
      <w:r>
        <w:rPr>
          <w:b/>
          <w:sz w:val="28"/>
        </w:rPr>
        <w:br w:type="page"/>
      </w:r>
    </w:p>
    <w:p w14:paraId="1BB960EF" w14:textId="77777777" w:rsidR="00633E58" w:rsidRDefault="00633E58" w:rsidP="00633E58">
      <w:pPr>
        <w:pStyle w:val="Titre2"/>
        <w:jc w:val="center"/>
        <w:rPr>
          <w:b/>
          <w:sz w:val="28"/>
        </w:rPr>
      </w:pPr>
      <w:bookmarkStart w:id="18" w:name="_Toc210926539"/>
      <w:bookmarkStart w:id="19" w:name="_Toc211430323"/>
      <w:r>
        <w:rPr>
          <w:b/>
          <w:sz w:val="28"/>
        </w:rPr>
        <w:lastRenderedPageBreak/>
        <w:t>ARTICLE 4</w:t>
      </w:r>
      <w:r w:rsidRPr="001D7AB4">
        <w:rPr>
          <w:b/>
          <w:sz w:val="28"/>
        </w:rPr>
        <w:t xml:space="preserve"> – </w:t>
      </w:r>
      <w:r>
        <w:rPr>
          <w:b/>
          <w:sz w:val="28"/>
        </w:rPr>
        <w:t>DESCRIPTION DES PRESTATIONS</w:t>
      </w:r>
      <w:bookmarkEnd w:id="18"/>
      <w:bookmarkEnd w:id="19"/>
    </w:p>
    <w:p w14:paraId="31C88306" w14:textId="77777777" w:rsidR="00633E58" w:rsidRPr="005671CD" w:rsidRDefault="00633E58" w:rsidP="00633E58"/>
    <w:p w14:paraId="74573A9E" w14:textId="77777777" w:rsidR="00633E58" w:rsidRDefault="00633E58" w:rsidP="00633E58">
      <w:pPr>
        <w:pStyle w:val="Titre2"/>
        <w:numPr>
          <w:ilvl w:val="1"/>
          <w:numId w:val="1"/>
        </w:numPr>
        <w:rPr>
          <w:b/>
        </w:rPr>
      </w:pPr>
      <w:bookmarkStart w:id="20" w:name="_Toc210926540"/>
      <w:bookmarkStart w:id="21" w:name="_Toc211430324"/>
      <w:r w:rsidRPr="009651EB">
        <w:rPr>
          <w:b/>
        </w:rPr>
        <w:t>4.1</w:t>
      </w:r>
      <w:r w:rsidRPr="009651EB">
        <w:rPr>
          <w:b/>
        </w:rPr>
        <w:tab/>
      </w:r>
      <w:r w:rsidRPr="00D41B3E">
        <w:rPr>
          <w:b/>
        </w:rPr>
        <w:t>D</w:t>
      </w:r>
      <w:r>
        <w:rPr>
          <w:b/>
        </w:rPr>
        <w:t>ispositions générales</w:t>
      </w:r>
      <w:bookmarkEnd w:id="20"/>
      <w:bookmarkEnd w:id="21"/>
    </w:p>
    <w:p w14:paraId="5170BD81" w14:textId="77777777" w:rsidR="00633E58" w:rsidRDefault="00633E58" w:rsidP="00633E58"/>
    <w:p w14:paraId="6D22CC50" w14:textId="77777777" w:rsidR="00633E58" w:rsidRDefault="00633E58" w:rsidP="00633E58">
      <w:pPr>
        <w:pStyle w:val="Titre2"/>
        <w:numPr>
          <w:ilvl w:val="3"/>
          <w:numId w:val="1"/>
        </w:numPr>
        <w:rPr>
          <w:i/>
        </w:rPr>
      </w:pPr>
      <w:bookmarkStart w:id="22" w:name="_Toc210926541"/>
      <w:bookmarkStart w:id="23" w:name="_Toc211430325"/>
      <w:r w:rsidRPr="00A13353">
        <w:rPr>
          <w:i/>
        </w:rPr>
        <w:t>4.1.1</w:t>
      </w:r>
      <w:r w:rsidRPr="00A13353">
        <w:rPr>
          <w:i/>
        </w:rPr>
        <w:tab/>
      </w:r>
      <w:r w:rsidRPr="00EB0694">
        <w:rPr>
          <w:i/>
        </w:rPr>
        <w:t>Respect des normes et réglementations</w:t>
      </w:r>
      <w:bookmarkEnd w:id="22"/>
      <w:bookmarkEnd w:id="23"/>
    </w:p>
    <w:p w14:paraId="6B04F9B8" w14:textId="016F4C66" w:rsidR="00633E58" w:rsidRPr="00E651D0" w:rsidRDefault="00633E58" w:rsidP="00633E58">
      <w:pPr>
        <w:numPr>
          <w:ilvl w:val="12"/>
          <w:numId w:val="0"/>
        </w:numPr>
        <w:tabs>
          <w:tab w:val="left" w:pos="6629"/>
        </w:tabs>
        <w:jc w:val="both"/>
        <w:rPr>
          <w:sz w:val="22"/>
          <w:lang w:eastAsia="ar-SA"/>
        </w:rPr>
      </w:pPr>
      <w:r w:rsidRPr="00E651D0">
        <w:rPr>
          <w:sz w:val="22"/>
          <w:lang w:eastAsia="ar-SA"/>
        </w:rPr>
        <w:t>Le titulaire s’engage à respecter l’ensemble des normes françaises (NF), européennes (CE) et internationales applicables aux installations audiovisuelles en extérieur, notamment</w:t>
      </w:r>
      <w:r w:rsidR="00437913">
        <w:rPr>
          <w:sz w:val="22"/>
          <w:lang w:eastAsia="ar-SA"/>
        </w:rPr>
        <w:t xml:space="preserve"> sans que cette liste ne soit limitative</w:t>
      </w:r>
      <w:r w:rsidRPr="00E651D0">
        <w:rPr>
          <w:sz w:val="22"/>
          <w:lang w:eastAsia="ar-SA"/>
        </w:rPr>
        <w:t xml:space="preserve"> :</w:t>
      </w:r>
    </w:p>
    <w:p w14:paraId="38ECEDF9" w14:textId="77777777" w:rsidR="00633E58" w:rsidRDefault="00633E58" w:rsidP="00633E58">
      <w:pPr>
        <w:pStyle w:val="NormalWeb"/>
        <w:spacing w:after="180"/>
        <w:rPr>
          <w:sz w:val="18"/>
          <w:szCs w:val="18"/>
        </w:rPr>
      </w:pPr>
    </w:p>
    <w:p w14:paraId="7472331C"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EN 13782 : structures temporaires – sécurité, stabilité et résistance au vent ;</w:t>
      </w:r>
    </w:p>
    <w:p w14:paraId="5C1FA837"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NF C 15-100 : installations électriques basse tension ;</w:t>
      </w:r>
    </w:p>
    <w:p w14:paraId="45852750"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NF P92-507 : classement de réaction au feu des matériaux (toiles, bâches, structures scéniques – M1 ou M2) ;</w:t>
      </w:r>
    </w:p>
    <w:p w14:paraId="20420008"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ERP plein air (Code de la construction et de l’habitation, articles R.123-1 et suivants) : sécurité incendie, évacuation du public, accessibilité.</w:t>
      </w:r>
    </w:p>
    <w:p w14:paraId="1F07EFD3" w14:textId="77777777" w:rsidR="00633E58" w:rsidRDefault="00633E58" w:rsidP="00633E58">
      <w:pPr>
        <w:numPr>
          <w:ilvl w:val="12"/>
          <w:numId w:val="0"/>
        </w:numPr>
        <w:tabs>
          <w:tab w:val="left" w:pos="6629"/>
        </w:tabs>
        <w:jc w:val="both"/>
        <w:rPr>
          <w:sz w:val="22"/>
          <w:lang w:eastAsia="ar-SA"/>
        </w:rPr>
      </w:pPr>
    </w:p>
    <w:p w14:paraId="0E883EFB" w14:textId="77777777" w:rsidR="00633E58" w:rsidRDefault="00633E58" w:rsidP="00633E58">
      <w:pPr>
        <w:numPr>
          <w:ilvl w:val="12"/>
          <w:numId w:val="0"/>
        </w:numPr>
        <w:tabs>
          <w:tab w:val="left" w:pos="6629"/>
        </w:tabs>
        <w:jc w:val="both"/>
        <w:rPr>
          <w:sz w:val="22"/>
          <w:lang w:eastAsia="ar-SA"/>
        </w:rPr>
      </w:pPr>
      <w:r w:rsidRPr="00E651D0">
        <w:rPr>
          <w:sz w:val="22"/>
          <w:lang w:eastAsia="ar-SA"/>
        </w:rPr>
        <w:t>Les dispositifs installés devront également être conformes aux directives européennes suivantes :</w:t>
      </w:r>
    </w:p>
    <w:p w14:paraId="1BE4E80C" w14:textId="77777777" w:rsidR="00633E58" w:rsidRPr="00E651D0" w:rsidRDefault="00633E58" w:rsidP="00633E58">
      <w:pPr>
        <w:numPr>
          <w:ilvl w:val="12"/>
          <w:numId w:val="0"/>
        </w:numPr>
        <w:tabs>
          <w:tab w:val="left" w:pos="6629"/>
        </w:tabs>
        <w:jc w:val="both"/>
        <w:rPr>
          <w:sz w:val="22"/>
          <w:lang w:eastAsia="ar-SA"/>
        </w:rPr>
      </w:pPr>
    </w:p>
    <w:p w14:paraId="37A6C510"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2014/35/UE (sécurité électrique – basse tension) ;</w:t>
      </w:r>
    </w:p>
    <w:p w14:paraId="13E2D334"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2014/30/UE (compatibilité électromagnétique) ;</w:t>
      </w:r>
    </w:p>
    <w:p w14:paraId="7FCD23F0" w14:textId="77777777" w:rsidR="00633E58" w:rsidRDefault="00633E58" w:rsidP="00633E58">
      <w:pPr>
        <w:pStyle w:val="Paragraphedeliste"/>
        <w:numPr>
          <w:ilvl w:val="0"/>
          <w:numId w:val="28"/>
        </w:numPr>
        <w:jc w:val="both"/>
        <w:rPr>
          <w:sz w:val="22"/>
          <w:lang w:eastAsia="ar-SA"/>
        </w:rPr>
      </w:pPr>
      <w:r w:rsidRPr="00E651D0">
        <w:rPr>
          <w:sz w:val="22"/>
          <w:lang w:eastAsia="ar-SA"/>
        </w:rPr>
        <w:t>2006/42/CE (sécurité des machines – pour structures mobiles et motorisées).</w:t>
      </w:r>
    </w:p>
    <w:p w14:paraId="7BE8BB46" w14:textId="77777777" w:rsidR="00633E58" w:rsidRDefault="00633E58" w:rsidP="00633E58">
      <w:pPr>
        <w:jc w:val="both"/>
        <w:rPr>
          <w:sz w:val="22"/>
          <w:lang w:eastAsia="ar-SA"/>
        </w:rPr>
      </w:pPr>
    </w:p>
    <w:p w14:paraId="2A656DD5" w14:textId="35C8684E" w:rsidR="00633E58" w:rsidRPr="006F6651" w:rsidRDefault="00633E58" w:rsidP="00633E58">
      <w:pPr>
        <w:jc w:val="both"/>
        <w:rPr>
          <w:sz w:val="22"/>
          <w:lang w:eastAsia="ar-SA"/>
        </w:rPr>
      </w:pPr>
      <w:r w:rsidRPr="006F6651">
        <w:rPr>
          <w:sz w:val="22"/>
          <w:lang w:eastAsia="ar-SA"/>
        </w:rPr>
        <w:t xml:space="preserve">Aucune autorisation </w:t>
      </w:r>
      <w:r w:rsidR="006E3902" w:rsidRPr="006E3902">
        <w:rPr>
          <w:sz w:val="22"/>
          <w:lang w:eastAsia="ar-SA"/>
        </w:rPr>
        <w:t>Centre national du cinéma et de l'image animée (CNC)</w:t>
      </w:r>
      <w:r w:rsidR="006E3902">
        <w:rPr>
          <w:sz w:val="22"/>
          <w:lang w:eastAsia="ar-SA"/>
        </w:rPr>
        <w:t xml:space="preserve"> </w:t>
      </w:r>
      <w:r w:rsidRPr="006F6651">
        <w:rPr>
          <w:sz w:val="22"/>
          <w:lang w:eastAsia="ar-SA"/>
        </w:rPr>
        <w:t>n’est requise, la prestation relevant du domaine de la diffusion audiovisuelle événementielle et non de la projection cinématographique.</w:t>
      </w:r>
    </w:p>
    <w:p w14:paraId="10335288" w14:textId="77777777" w:rsidR="00633E58" w:rsidRDefault="00633E58" w:rsidP="00633E58">
      <w:pPr>
        <w:numPr>
          <w:ilvl w:val="12"/>
          <w:numId w:val="0"/>
        </w:numPr>
        <w:tabs>
          <w:tab w:val="left" w:pos="6629"/>
        </w:tabs>
        <w:jc w:val="both"/>
        <w:rPr>
          <w:sz w:val="22"/>
          <w:lang w:eastAsia="ar-SA"/>
        </w:rPr>
      </w:pPr>
    </w:p>
    <w:p w14:paraId="1BF1F031" w14:textId="77777777" w:rsidR="00633E58" w:rsidRDefault="00633E58" w:rsidP="00633E58">
      <w:pPr>
        <w:pStyle w:val="Titre2"/>
        <w:numPr>
          <w:ilvl w:val="3"/>
          <w:numId w:val="1"/>
        </w:numPr>
        <w:rPr>
          <w:sz w:val="20"/>
          <w:szCs w:val="20"/>
        </w:rPr>
      </w:pPr>
      <w:bookmarkStart w:id="24" w:name="_Toc210926542"/>
      <w:bookmarkStart w:id="25" w:name="_Toc211430326"/>
      <w:r>
        <w:rPr>
          <w:i/>
        </w:rPr>
        <w:t>4.1.2</w:t>
      </w:r>
      <w:r>
        <w:rPr>
          <w:i/>
        </w:rPr>
        <w:tab/>
      </w:r>
      <w:r w:rsidRPr="00C865CB">
        <w:rPr>
          <w:i/>
        </w:rPr>
        <w:t>Qualifications et habilitations du personnel</w:t>
      </w:r>
      <w:bookmarkEnd w:id="24"/>
      <w:bookmarkEnd w:id="25"/>
    </w:p>
    <w:p w14:paraId="2B9857E7" w14:textId="77777777" w:rsidR="00633E58" w:rsidRPr="00E651D0" w:rsidRDefault="00633E58" w:rsidP="00633E58">
      <w:pPr>
        <w:numPr>
          <w:ilvl w:val="12"/>
          <w:numId w:val="0"/>
        </w:numPr>
        <w:tabs>
          <w:tab w:val="left" w:pos="6629"/>
        </w:tabs>
        <w:jc w:val="both"/>
        <w:rPr>
          <w:sz w:val="22"/>
          <w:lang w:eastAsia="ar-SA"/>
        </w:rPr>
      </w:pPr>
      <w:r w:rsidRPr="00E651D0">
        <w:rPr>
          <w:sz w:val="22"/>
          <w:lang w:eastAsia="ar-SA"/>
        </w:rPr>
        <w:t>Le titulaire met à disposition du personnel qualifié et habilité pour l’exploitation de dispositifs audiovisuels extérieurs :</w:t>
      </w:r>
    </w:p>
    <w:p w14:paraId="0E70F311" w14:textId="77777777" w:rsidR="00633E58" w:rsidRPr="00E651D0" w:rsidRDefault="00633E58" w:rsidP="00633E58">
      <w:pPr>
        <w:numPr>
          <w:ilvl w:val="12"/>
          <w:numId w:val="0"/>
        </w:numPr>
        <w:tabs>
          <w:tab w:val="left" w:pos="6629"/>
        </w:tabs>
        <w:jc w:val="both"/>
        <w:rPr>
          <w:sz w:val="22"/>
          <w:lang w:eastAsia="ar-SA"/>
        </w:rPr>
      </w:pPr>
    </w:p>
    <w:p w14:paraId="1E2984DB"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Habilitation électrique (BR, BS ou équivalent) ;</w:t>
      </w:r>
    </w:p>
    <w:p w14:paraId="39DA8972" w14:textId="77777777" w:rsidR="00633E58" w:rsidRPr="00E651D0" w:rsidRDefault="00633E58" w:rsidP="00633E58">
      <w:pPr>
        <w:pStyle w:val="Paragraphedeliste"/>
        <w:numPr>
          <w:ilvl w:val="0"/>
          <w:numId w:val="28"/>
        </w:numPr>
        <w:jc w:val="both"/>
        <w:rPr>
          <w:sz w:val="22"/>
          <w:lang w:eastAsia="ar-SA"/>
        </w:rPr>
      </w:pPr>
      <w:r w:rsidRPr="00E651D0">
        <w:rPr>
          <w:sz w:val="22"/>
          <w:lang w:eastAsia="ar-SA"/>
        </w:rPr>
        <w:t>Habilitation travail en hauteur pour le montage/démontage de structures ;</w:t>
      </w:r>
    </w:p>
    <w:p w14:paraId="0FD7A39F" w14:textId="77777777" w:rsidR="00633E58" w:rsidRDefault="00633E58" w:rsidP="00633E58">
      <w:pPr>
        <w:pStyle w:val="Paragraphedeliste"/>
        <w:numPr>
          <w:ilvl w:val="0"/>
          <w:numId w:val="28"/>
        </w:numPr>
        <w:jc w:val="both"/>
        <w:rPr>
          <w:sz w:val="22"/>
          <w:lang w:eastAsia="ar-SA"/>
        </w:rPr>
      </w:pPr>
      <w:r w:rsidRPr="00E651D0">
        <w:rPr>
          <w:sz w:val="22"/>
          <w:lang w:eastAsia="ar-SA"/>
        </w:rPr>
        <w:t>Expérience avérée en installation d’écrans LED out</w:t>
      </w:r>
      <w:r>
        <w:rPr>
          <w:sz w:val="22"/>
          <w:lang w:eastAsia="ar-SA"/>
        </w:rPr>
        <w:t>door ou dispositifs équivalents.</w:t>
      </w:r>
    </w:p>
    <w:p w14:paraId="5EACCFFE" w14:textId="77777777" w:rsidR="00633E58" w:rsidRDefault="00633E58" w:rsidP="00633E58">
      <w:pPr>
        <w:numPr>
          <w:ilvl w:val="12"/>
          <w:numId w:val="0"/>
        </w:numPr>
        <w:tabs>
          <w:tab w:val="left" w:pos="6629"/>
        </w:tabs>
        <w:jc w:val="both"/>
        <w:rPr>
          <w:sz w:val="22"/>
          <w:lang w:eastAsia="ar-SA"/>
        </w:rPr>
      </w:pPr>
    </w:p>
    <w:p w14:paraId="26B43D2F" w14:textId="5F188898" w:rsidR="00633E58" w:rsidRPr="006F1C70" w:rsidRDefault="00633E58" w:rsidP="00633E58">
      <w:pPr>
        <w:pStyle w:val="Titre2"/>
        <w:numPr>
          <w:ilvl w:val="3"/>
          <w:numId w:val="1"/>
        </w:numPr>
        <w:rPr>
          <w:i/>
        </w:rPr>
      </w:pPr>
      <w:bookmarkStart w:id="26" w:name="_Toc210926543"/>
      <w:bookmarkStart w:id="27" w:name="_Toc211430327"/>
      <w:r>
        <w:rPr>
          <w:i/>
        </w:rPr>
        <w:t>4.1.3</w:t>
      </w:r>
      <w:r>
        <w:rPr>
          <w:i/>
        </w:rPr>
        <w:tab/>
      </w:r>
      <w:r w:rsidRPr="00E651D0">
        <w:rPr>
          <w:i/>
        </w:rPr>
        <w:t>Respect des droits d’auteur et de diffusion</w:t>
      </w:r>
      <w:bookmarkEnd w:id="26"/>
      <w:bookmarkEnd w:id="27"/>
    </w:p>
    <w:p w14:paraId="6B9BFBDA" w14:textId="77777777" w:rsidR="00633E58" w:rsidRPr="00E651D0" w:rsidRDefault="00633E58" w:rsidP="00633E58">
      <w:pPr>
        <w:numPr>
          <w:ilvl w:val="12"/>
          <w:numId w:val="0"/>
        </w:numPr>
        <w:jc w:val="both"/>
        <w:rPr>
          <w:sz w:val="22"/>
          <w:lang w:eastAsia="ar-SA"/>
        </w:rPr>
      </w:pPr>
      <w:r w:rsidRPr="00E651D0">
        <w:rPr>
          <w:sz w:val="22"/>
          <w:lang w:eastAsia="ar-SA"/>
        </w:rPr>
        <w:t>Le titulaire garantit la licéité des contenus diffusés et obtient, le cas échéant, les autorisations nécessaires à la diffusion publique (droits de reproduction, diffusion, musique, etc.).</w:t>
      </w:r>
    </w:p>
    <w:p w14:paraId="5A19DAD9" w14:textId="77777777" w:rsidR="00633E58" w:rsidRDefault="00633E58" w:rsidP="00633E58">
      <w:pPr>
        <w:numPr>
          <w:ilvl w:val="12"/>
          <w:numId w:val="0"/>
        </w:numPr>
        <w:jc w:val="both"/>
        <w:rPr>
          <w:sz w:val="22"/>
          <w:lang w:eastAsia="ar-SA"/>
        </w:rPr>
      </w:pPr>
    </w:p>
    <w:p w14:paraId="2CED8C07" w14:textId="30C229CB" w:rsidR="00633E58" w:rsidRDefault="00633E58" w:rsidP="00633E58">
      <w:pPr>
        <w:numPr>
          <w:ilvl w:val="12"/>
          <w:numId w:val="0"/>
        </w:numPr>
        <w:jc w:val="both"/>
        <w:rPr>
          <w:sz w:val="22"/>
          <w:lang w:eastAsia="ar-SA"/>
        </w:rPr>
      </w:pPr>
      <w:r w:rsidRPr="00E651D0">
        <w:rPr>
          <w:sz w:val="22"/>
          <w:lang w:eastAsia="ar-SA"/>
        </w:rPr>
        <w:t xml:space="preserve">Les supports audiovisuels diffusés appartiennent à la Marine nationale ou sont fournis par elle ; aucune gestion de </w:t>
      </w:r>
      <w:r w:rsidR="006E3902" w:rsidRPr="006E3902">
        <w:rPr>
          <w:sz w:val="22"/>
          <w:lang w:eastAsia="ar-SA"/>
        </w:rPr>
        <w:t>Digital Cinema Package</w:t>
      </w:r>
      <w:r w:rsidR="006E3902">
        <w:rPr>
          <w:sz w:val="22"/>
          <w:lang w:eastAsia="ar-SA"/>
        </w:rPr>
        <w:t xml:space="preserve"> (DCP) </w:t>
      </w:r>
      <w:r w:rsidRPr="00E651D0">
        <w:rPr>
          <w:sz w:val="22"/>
          <w:lang w:eastAsia="ar-SA"/>
        </w:rPr>
        <w:t>n’est requise.</w:t>
      </w:r>
    </w:p>
    <w:p w14:paraId="3021B02D" w14:textId="77777777" w:rsidR="00633E58" w:rsidRPr="006F1C70" w:rsidRDefault="00633E58" w:rsidP="00633E58">
      <w:pPr>
        <w:numPr>
          <w:ilvl w:val="12"/>
          <w:numId w:val="0"/>
        </w:numPr>
        <w:jc w:val="both"/>
        <w:rPr>
          <w:sz w:val="22"/>
          <w:lang w:eastAsia="ar-SA"/>
        </w:rPr>
      </w:pPr>
    </w:p>
    <w:p w14:paraId="17707AB4" w14:textId="77777777" w:rsidR="00633E58" w:rsidRPr="006F1C70" w:rsidRDefault="00633E58" w:rsidP="00633E58">
      <w:pPr>
        <w:pStyle w:val="Titre2"/>
        <w:numPr>
          <w:ilvl w:val="3"/>
          <w:numId w:val="1"/>
        </w:numPr>
        <w:rPr>
          <w:i/>
        </w:rPr>
      </w:pPr>
      <w:bookmarkStart w:id="28" w:name="_Toc210926544"/>
      <w:bookmarkStart w:id="29" w:name="_Toc211430328"/>
      <w:r>
        <w:rPr>
          <w:i/>
        </w:rPr>
        <w:t>4.1.4</w:t>
      </w:r>
      <w:r>
        <w:rPr>
          <w:i/>
        </w:rPr>
        <w:tab/>
      </w:r>
      <w:r w:rsidRPr="006F1C70">
        <w:rPr>
          <w:i/>
        </w:rPr>
        <w:t>Maintenance et support technique</w:t>
      </w:r>
      <w:bookmarkEnd w:id="28"/>
      <w:bookmarkEnd w:id="29"/>
    </w:p>
    <w:p w14:paraId="51200263" w14:textId="77777777" w:rsidR="00633E58" w:rsidRPr="00BA4E0B" w:rsidRDefault="00633E58" w:rsidP="00633E58">
      <w:pPr>
        <w:numPr>
          <w:ilvl w:val="12"/>
          <w:numId w:val="0"/>
        </w:numPr>
        <w:jc w:val="both"/>
        <w:rPr>
          <w:sz w:val="22"/>
          <w:lang w:eastAsia="ar-SA"/>
        </w:rPr>
      </w:pPr>
      <w:r w:rsidRPr="00BA4E0B">
        <w:rPr>
          <w:sz w:val="22"/>
          <w:lang w:eastAsia="ar-SA"/>
        </w:rPr>
        <w:t>Le titulaire assure :</w:t>
      </w:r>
    </w:p>
    <w:p w14:paraId="5408763E" w14:textId="77777777" w:rsidR="00633E58" w:rsidRDefault="00633E58" w:rsidP="00633E58">
      <w:pPr>
        <w:jc w:val="both"/>
        <w:rPr>
          <w:sz w:val="22"/>
          <w:lang w:eastAsia="ar-SA"/>
        </w:rPr>
      </w:pPr>
    </w:p>
    <w:p w14:paraId="63AD000A" w14:textId="77777777" w:rsidR="00633E58" w:rsidRDefault="00633E58" w:rsidP="00633E58">
      <w:pPr>
        <w:pStyle w:val="Paragraphedeliste"/>
        <w:numPr>
          <w:ilvl w:val="0"/>
          <w:numId w:val="30"/>
        </w:numPr>
        <w:jc w:val="both"/>
        <w:rPr>
          <w:sz w:val="22"/>
          <w:lang w:eastAsia="ar-SA"/>
        </w:rPr>
      </w:pPr>
      <w:r w:rsidRPr="00BA4E0B">
        <w:rPr>
          <w:sz w:val="22"/>
          <w:lang w:eastAsia="ar-SA"/>
        </w:rPr>
        <w:t xml:space="preserve">La </w:t>
      </w:r>
      <w:r w:rsidRPr="00BA4E0B">
        <w:rPr>
          <w:bCs/>
          <w:sz w:val="22"/>
          <w:lang w:eastAsia="ar-SA"/>
        </w:rPr>
        <w:t>maintenance préventive et corrective</w:t>
      </w:r>
      <w:r w:rsidRPr="00BA4E0B">
        <w:rPr>
          <w:sz w:val="22"/>
          <w:lang w:eastAsia="ar-SA"/>
        </w:rPr>
        <w:t xml:space="preserve"> des équipements pendant toute la durée de l’événement ;</w:t>
      </w:r>
    </w:p>
    <w:p w14:paraId="7EE75F76" w14:textId="77777777" w:rsidR="00633E58" w:rsidRPr="00BA4E0B" w:rsidRDefault="00633E58" w:rsidP="00633E58">
      <w:pPr>
        <w:pStyle w:val="Paragraphedeliste"/>
        <w:numPr>
          <w:ilvl w:val="0"/>
          <w:numId w:val="30"/>
        </w:numPr>
        <w:jc w:val="both"/>
        <w:rPr>
          <w:sz w:val="22"/>
          <w:lang w:eastAsia="ar-SA"/>
        </w:rPr>
      </w:pPr>
      <w:r w:rsidRPr="00BA4E0B">
        <w:rPr>
          <w:sz w:val="22"/>
          <w:lang w:eastAsia="ar-SA"/>
        </w:rPr>
        <w:t xml:space="preserve">Un </w:t>
      </w:r>
      <w:r w:rsidRPr="00BA4E0B">
        <w:rPr>
          <w:bCs/>
          <w:sz w:val="22"/>
          <w:lang w:eastAsia="ar-SA"/>
        </w:rPr>
        <w:t>support technique réactif</w:t>
      </w:r>
      <w:r w:rsidRPr="00BA4E0B">
        <w:rPr>
          <w:sz w:val="22"/>
          <w:lang w:eastAsia="ar-SA"/>
        </w:rPr>
        <w:t xml:space="preserve"> : </w:t>
      </w:r>
    </w:p>
    <w:p w14:paraId="6301DE06" w14:textId="47DAEAAF" w:rsidR="00C553D5" w:rsidRPr="00C553D5" w:rsidRDefault="00633E58" w:rsidP="00C553D5">
      <w:pPr>
        <w:numPr>
          <w:ilvl w:val="1"/>
          <w:numId w:val="29"/>
        </w:numPr>
        <w:spacing w:before="100" w:beforeAutospacing="1" w:after="100" w:afterAutospacing="1"/>
        <w:jc w:val="both"/>
        <w:rPr>
          <w:sz w:val="22"/>
          <w:szCs w:val="22"/>
        </w:rPr>
      </w:pPr>
      <w:r w:rsidRPr="009B24B0">
        <w:rPr>
          <w:b/>
          <w:bCs/>
          <w:sz w:val="22"/>
          <w:szCs w:val="22"/>
        </w:rPr>
        <w:t>Sur place</w:t>
      </w:r>
      <w:r w:rsidRPr="00BA4E0B">
        <w:rPr>
          <w:sz w:val="22"/>
          <w:szCs w:val="22"/>
        </w:rPr>
        <w:t xml:space="preserve"> : </w:t>
      </w:r>
      <w:r w:rsidR="00C553D5">
        <w:rPr>
          <w:sz w:val="22"/>
          <w:szCs w:val="22"/>
        </w:rPr>
        <w:t>u</w:t>
      </w:r>
      <w:r w:rsidR="00E0499F" w:rsidRPr="00E0499F">
        <w:rPr>
          <w:sz w:val="22"/>
          <w:szCs w:val="22"/>
        </w:rPr>
        <w:t xml:space="preserve">ne équipe dédiée de techniciens </w:t>
      </w:r>
      <w:r w:rsidR="00437913">
        <w:rPr>
          <w:sz w:val="22"/>
          <w:szCs w:val="22"/>
        </w:rPr>
        <w:t xml:space="preserve">est </w:t>
      </w:r>
      <w:r w:rsidR="00E0499F" w:rsidRPr="00E0499F">
        <w:rPr>
          <w:sz w:val="22"/>
          <w:szCs w:val="22"/>
        </w:rPr>
        <w:t>présente obligatoirement pendant le montage, la diffusion</w:t>
      </w:r>
      <w:r w:rsidR="00C553D5">
        <w:rPr>
          <w:sz w:val="22"/>
          <w:szCs w:val="22"/>
        </w:rPr>
        <w:t xml:space="preserve"> et le démontage du dispositif ;</w:t>
      </w:r>
    </w:p>
    <w:p w14:paraId="1452D66D" w14:textId="360E758D" w:rsidR="00E0499F" w:rsidRPr="009B24B0" w:rsidRDefault="00E0499F" w:rsidP="009B24B0">
      <w:pPr>
        <w:numPr>
          <w:ilvl w:val="1"/>
          <w:numId w:val="29"/>
        </w:numPr>
        <w:spacing w:before="100" w:beforeAutospacing="1" w:after="100" w:afterAutospacing="1"/>
        <w:rPr>
          <w:bCs/>
          <w:sz w:val="22"/>
          <w:szCs w:val="22"/>
        </w:rPr>
      </w:pPr>
      <w:r w:rsidRPr="009B24B0">
        <w:rPr>
          <w:b/>
          <w:bCs/>
          <w:sz w:val="22"/>
          <w:szCs w:val="22"/>
        </w:rPr>
        <w:t xml:space="preserve">Astreinte </w:t>
      </w:r>
      <w:r w:rsidRPr="009B24B0">
        <w:rPr>
          <w:b/>
          <w:sz w:val="22"/>
          <w:szCs w:val="22"/>
        </w:rPr>
        <w:t>technique</w:t>
      </w:r>
      <w:r w:rsidRPr="00E0499F">
        <w:rPr>
          <w:bCs/>
          <w:sz w:val="22"/>
          <w:szCs w:val="22"/>
        </w:rPr>
        <w:t xml:space="preserve"> : </w:t>
      </w:r>
      <w:r w:rsidR="009B24B0" w:rsidRPr="009B24B0">
        <w:rPr>
          <w:bCs/>
          <w:sz w:val="22"/>
          <w:szCs w:val="22"/>
        </w:rPr>
        <w:t>En cas d’urgence non résolue par l’équipe sur place, le titulaire doit intervenir sous 4 heures maximum après la notification du problème.</w:t>
      </w:r>
      <w:r w:rsidR="009B24B0">
        <w:rPr>
          <w:bCs/>
          <w:sz w:val="22"/>
          <w:szCs w:val="22"/>
        </w:rPr>
        <w:t xml:space="preserve"> </w:t>
      </w:r>
      <w:r w:rsidR="009B24B0" w:rsidRPr="009B24B0">
        <w:rPr>
          <w:bCs/>
          <w:sz w:val="22"/>
          <w:szCs w:val="22"/>
        </w:rPr>
        <w:t>L’astreinte est joignable 24h/24 pendant les jours de diffusion</w:t>
      </w:r>
      <w:r w:rsidR="009B24B0">
        <w:rPr>
          <w:bCs/>
          <w:sz w:val="22"/>
          <w:szCs w:val="22"/>
        </w:rPr>
        <w:t>.</w:t>
      </w:r>
    </w:p>
    <w:p w14:paraId="09BED7DD" w14:textId="77777777" w:rsidR="00C553D5" w:rsidRDefault="00633E58" w:rsidP="00C553D5">
      <w:pPr>
        <w:pStyle w:val="Paragraphedeliste"/>
        <w:numPr>
          <w:ilvl w:val="0"/>
          <w:numId w:val="30"/>
        </w:numPr>
        <w:jc w:val="both"/>
        <w:rPr>
          <w:sz w:val="22"/>
          <w:lang w:eastAsia="ar-SA"/>
        </w:rPr>
      </w:pPr>
      <w:r w:rsidRPr="00BA4E0B">
        <w:rPr>
          <w:sz w:val="22"/>
          <w:lang w:eastAsia="ar-SA"/>
        </w:rPr>
        <w:t>Un kit de maintenance de premier niveau (dalles LED de rechange, câbles, outils) ;</w:t>
      </w:r>
    </w:p>
    <w:p w14:paraId="6F0A2EF2" w14:textId="3BD58793" w:rsidR="00633E58" w:rsidRPr="00C553D5" w:rsidRDefault="00C553D5" w:rsidP="00C553D5">
      <w:pPr>
        <w:pStyle w:val="Paragraphedeliste"/>
        <w:numPr>
          <w:ilvl w:val="0"/>
          <w:numId w:val="30"/>
        </w:numPr>
        <w:jc w:val="both"/>
        <w:rPr>
          <w:sz w:val="22"/>
          <w:lang w:eastAsia="ar-SA"/>
        </w:rPr>
      </w:pPr>
      <w:r w:rsidRPr="00C553D5">
        <w:rPr>
          <w:sz w:val="22"/>
          <w:lang w:eastAsia="ar-SA"/>
        </w:rPr>
        <w:t>Un briefing sécurité de 30 minutes avant chaque diffusion, destiné au personnel de l’organisateur responsable du site.</w:t>
      </w:r>
    </w:p>
    <w:p w14:paraId="74B7DBA7" w14:textId="77777777" w:rsidR="00633E58" w:rsidRPr="006F1C70" w:rsidRDefault="00633E58" w:rsidP="00633E58">
      <w:pPr>
        <w:pStyle w:val="Titre2"/>
        <w:numPr>
          <w:ilvl w:val="1"/>
          <w:numId w:val="1"/>
        </w:numPr>
        <w:rPr>
          <w:b/>
        </w:rPr>
      </w:pPr>
      <w:bookmarkStart w:id="30" w:name="_Toc210926545"/>
      <w:bookmarkStart w:id="31" w:name="_Toc211430329"/>
      <w:r>
        <w:rPr>
          <w:b/>
        </w:rPr>
        <w:t>4.2</w:t>
      </w:r>
      <w:r>
        <w:rPr>
          <w:b/>
        </w:rPr>
        <w:tab/>
      </w:r>
      <w:r w:rsidRPr="00E651D0">
        <w:rPr>
          <w:b/>
        </w:rPr>
        <w:t>Dispositions spécifiques aux diffusions audiovisuelles</w:t>
      </w:r>
      <w:bookmarkEnd w:id="30"/>
      <w:bookmarkEnd w:id="31"/>
    </w:p>
    <w:p w14:paraId="4C72902D" w14:textId="77777777" w:rsidR="00633E58" w:rsidRPr="006B52C0" w:rsidRDefault="00633E58" w:rsidP="00633E58"/>
    <w:p w14:paraId="6211E796" w14:textId="77777777" w:rsidR="00633E58" w:rsidRDefault="00633E58" w:rsidP="00633E58">
      <w:pPr>
        <w:pStyle w:val="Titre2"/>
        <w:numPr>
          <w:ilvl w:val="3"/>
          <w:numId w:val="1"/>
        </w:numPr>
        <w:rPr>
          <w:i/>
        </w:rPr>
      </w:pPr>
      <w:bookmarkStart w:id="32" w:name="_Toc210926546"/>
      <w:bookmarkStart w:id="33" w:name="_Toc211430330"/>
      <w:r w:rsidRPr="00A13353">
        <w:rPr>
          <w:i/>
        </w:rPr>
        <w:t>4</w:t>
      </w:r>
      <w:r>
        <w:rPr>
          <w:i/>
        </w:rPr>
        <w:t>.2</w:t>
      </w:r>
      <w:r w:rsidRPr="00A13353">
        <w:rPr>
          <w:i/>
        </w:rPr>
        <w:t>.1</w:t>
      </w:r>
      <w:r w:rsidRPr="00A13353">
        <w:rPr>
          <w:i/>
        </w:rPr>
        <w:tab/>
      </w:r>
      <w:r>
        <w:rPr>
          <w:i/>
        </w:rPr>
        <w:t>Lieux des diffusions</w:t>
      </w:r>
      <w:bookmarkEnd w:id="32"/>
      <w:bookmarkEnd w:id="33"/>
    </w:p>
    <w:p w14:paraId="63EE4C24" w14:textId="77777777" w:rsidR="00633E58" w:rsidRDefault="00633E58" w:rsidP="00633E58">
      <w:pPr>
        <w:numPr>
          <w:ilvl w:val="12"/>
          <w:numId w:val="0"/>
        </w:numPr>
        <w:jc w:val="both"/>
        <w:rPr>
          <w:sz w:val="22"/>
          <w:lang w:eastAsia="ar-SA"/>
        </w:rPr>
      </w:pPr>
      <w:r w:rsidRPr="00614BF1">
        <w:rPr>
          <w:sz w:val="22"/>
          <w:lang w:eastAsia="ar-SA"/>
        </w:rPr>
        <w:t xml:space="preserve">Les </w:t>
      </w:r>
      <w:r>
        <w:rPr>
          <w:sz w:val="22"/>
          <w:lang w:eastAsia="ar-SA"/>
        </w:rPr>
        <w:t>diffusions</w:t>
      </w:r>
      <w:r w:rsidRPr="00614BF1">
        <w:rPr>
          <w:sz w:val="22"/>
          <w:lang w:eastAsia="ar-SA"/>
        </w:rPr>
        <w:t xml:space="preserve"> se dérouleront dans des espaces </w:t>
      </w:r>
      <w:r>
        <w:rPr>
          <w:sz w:val="22"/>
          <w:lang w:eastAsia="ar-SA"/>
        </w:rPr>
        <w:t xml:space="preserve">publics </w:t>
      </w:r>
      <w:r w:rsidRPr="00BA4E0B">
        <w:rPr>
          <w:sz w:val="22"/>
          <w:lang w:eastAsia="ar-SA"/>
        </w:rPr>
        <w:t>(places, parcs, esplanades</w:t>
      </w:r>
      <w:r>
        <w:rPr>
          <w:sz w:val="22"/>
          <w:lang w:eastAsia="ar-SA"/>
        </w:rPr>
        <w:t xml:space="preserve"> etc.)</w:t>
      </w:r>
      <w:r w:rsidRPr="00614BF1">
        <w:rPr>
          <w:sz w:val="22"/>
          <w:lang w:eastAsia="ar-SA"/>
        </w:rPr>
        <w:t xml:space="preserve"> répartis en quatre lots géographiques </w:t>
      </w:r>
      <w:r>
        <w:rPr>
          <w:i/>
          <w:sz w:val="22"/>
          <w:lang w:eastAsia="ar-SA"/>
        </w:rPr>
        <w:t>c</w:t>
      </w:r>
      <w:r w:rsidRPr="00D41B3E">
        <w:rPr>
          <w:i/>
          <w:sz w:val="22"/>
          <w:lang w:eastAsia="ar-SA"/>
        </w:rPr>
        <w:t>f. annexes 1 et 2</w:t>
      </w:r>
      <w:r>
        <w:rPr>
          <w:i/>
          <w:sz w:val="22"/>
          <w:lang w:eastAsia="ar-SA"/>
        </w:rPr>
        <w:t xml:space="preserve"> </w:t>
      </w:r>
      <w:r w:rsidRPr="00614BF1">
        <w:rPr>
          <w:sz w:val="22"/>
          <w:lang w:eastAsia="ar-SA"/>
        </w:rPr>
        <w:t>:</w:t>
      </w:r>
    </w:p>
    <w:p w14:paraId="47EBFB70" w14:textId="77777777" w:rsidR="00633E58" w:rsidRPr="00614BF1" w:rsidRDefault="00633E58" w:rsidP="00633E58">
      <w:pPr>
        <w:numPr>
          <w:ilvl w:val="12"/>
          <w:numId w:val="0"/>
        </w:numPr>
        <w:jc w:val="both"/>
        <w:rPr>
          <w:sz w:val="22"/>
          <w:lang w:eastAsia="ar-SA"/>
        </w:rPr>
      </w:pPr>
    </w:p>
    <w:p w14:paraId="4319C2EA" w14:textId="77777777" w:rsidR="00633E58" w:rsidRDefault="00633E58" w:rsidP="00633E58">
      <w:pPr>
        <w:numPr>
          <w:ilvl w:val="12"/>
          <w:numId w:val="0"/>
        </w:numPr>
        <w:ind w:firstLine="709"/>
        <w:jc w:val="both"/>
        <w:rPr>
          <w:b/>
          <w:sz w:val="22"/>
          <w:lang w:eastAsia="ar-SA"/>
        </w:rPr>
      </w:pPr>
      <w:r w:rsidRPr="00D41B3E">
        <w:rPr>
          <w:b/>
          <w:sz w:val="22"/>
          <w:lang w:eastAsia="ar-SA"/>
        </w:rPr>
        <w:t>Lot 1 : Nord</w:t>
      </w:r>
      <w:r>
        <w:rPr>
          <w:b/>
          <w:sz w:val="22"/>
          <w:lang w:eastAsia="ar-SA"/>
        </w:rPr>
        <w:t xml:space="preserve"> / Île-de-France / Normandie (10</w:t>
      </w:r>
      <w:r w:rsidRPr="00D41B3E">
        <w:rPr>
          <w:b/>
          <w:sz w:val="22"/>
          <w:lang w:eastAsia="ar-SA"/>
        </w:rPr>
        <w:t xml:space="preserve"> villes)</w:t>
      </w:r>
      <w:r>
        <w:rPr>
          <w:b/>
          <w:sz w:val="22"/>
          <w:lang w:eastAsia="ar-SA"/>
        </w:rPr>
        <w:t> :</w:t>
      </w:r>
    </w:p>
    <w:p w14:paraId="4E5772EF" w14:textId="77777777" w:rsidR="00633E58" w:rsidRDefault="00633E58" w:rsidP="00633E58">
      <w:pPr>
        <w:numPr>
          <w:ilvl w:val="12"/>
          <w:numId w:val="0"/>
        </w:numPr>
        <w:ind w:firstLine="709"/>
        <w:jc w:val="both"/>
        <w:rPr>
          <w:b/>
          <w:sz w:val="22"/>
          <w:lang w:eastAsia="ar-SA"/>
        </w:rPr>
      </w:pPr>
    </w:p>
    <w:p w14:paraId="0BE11232" w14:textId="77777777" w:rsidR="00633E58" w:rsidRPr="00BA4E0B" w:rsidRDefault="00633E58" w:rsidP="00633E58">
      <w:pPr>
        <w:pStyle w:val="Paragraphedeliste"/>
        <w:numPr>
          <w:ilvl w:val="0"/>
          <w:numId w:val="24"/>
        </w:numPr>
        <w:jc w:val="both"/>
        <w:rPr>
          <w:sz w:val="22"/>
          <w:lang w:eastAsia="ar-SA"/>
        </w:rPr>
      </w:pPr>
      <w:r w:rsidRPr="00D41B3E">
        <w:rPr>
          <w:sz w:val="22"/>
          <w:lang w:eastAsia="ar-SA"/>
        </w:rPr>
        <w:t>Calais</w:t>
      </w:r>
      <w:r>
        <w:rPr>
          <w:sz w:val="22"/>
          <w:lang w:eastAsia="ar-SA"/>
        </w:rPr>
        <w:t>, </w:t>
      </w:r>
      <w:r w:rsidRPr="00BA4E0B">
        <w:rPr>
          <w:sz w:val="22"/>
          <w:lang w:eastAsia="ar-SA"/>
        </w:rPr>
        <w:t>Lille</w:t>
      </w:r>
      <w:r>
        <w:rPr>
          <w:sz w:val="22"/>
          <w:lang w:eastAsia="ar-SA"/>
        </w:rPr>
        <w:t xml:space="preserve">, </w:t>
      </w:r>
      <w:r w:rsidRPr="00BA4E0B">
        <w:rPr>
          <w:sz w:val="22"/>
          <w:lang w:eastAsia="ar-SA"/>
        </w:rPr>
        <w:t>Rouen</w:t>
      </w:r>
      <w:r>
        <w:rPr>
          <w:sz w:val="22"/>
          <w:lang w:eastAsia="ar-SA"/>
        </w:rPr>
        <w:t xml:space="preserve">, </w:t>
      </w:r>
      <w:r w:rsidRPr="00BA4E0B">
        <w:rPr>
          <w:sz w:val="22"/>
          <w:lang w:eastAsia="ar-SA"/>
        </w:rPr>
        <w:t>Boulogne-sur-Mer</w:t>
      </w:r>
      <w:r>
        <w:rPr>
          <w:sz w:val="22"/>
          <w:lang w:eastAsia="ar-SA"/>
        </w:rPr>
        <w:t xml:space="preserve">, </w:t>
      </w:r>
      <w:r w:rsidRPr="00BA4E0B">
        <w:rPr>
          <w:sz w:val="22"/>
          <w:lang w:eastAsia="ar-SA"/>
        </w:rPr>
        <w:t>Saint-Germain-en-Laye</w:t>
      </w:r>
      <w:r>
        <w:rPr>
          <w:sz w:val="22"/>
          <w:lang w:eastAsia="ar-SA"/>
        </w:rPr>
        <w:t xml:space="preserve">, </w:t>
      </w:r>
      <w:r w:rsidRPr="00BA4E0B">
        <w:rPr>
          <w:sz w:val="22"/>
          <w:lang w:eastAsia="ar-SA"/>
        </w:rPr>
        <w:t>L'Isle-Adam</w:t>
      </w:r>
      <w:r>
        <w:rPr>
          <w:sz w:val="22"/>
          <w:lang w:eastAsia="ar-SA"/>
        </w:rPr>
        <w:t xml:space="preserve">, </w:t>
      </w:r>
      <w:r w:rsidRPr="00BA4E0B">
        <w:rPr>
          <w:sz w:val="22"/>
          <w:lang w:eastAsia="ar-SA"/>
        </w:rPr>
        <w:t>Paris</w:t>
      </w:r>
      <w:r>
        <w:rPr>
          <w:sz w:val="22"/>
          <w:lang w:eastAsia="ar-SA"/>
        </w:rPr>
        <w:t xml:space="preserve">, Saint-Denis, Bourg-la-Reine, </w:t>
      </w:r>
      <w:r w:rsidRPr="00BA4E0B">
        <w:rPr>
          <w:sz w:val="22"/>
          <w:lang w:eastAsia="ar-SA"/>
        </w:rPr>
        <w:t>Caen.</w:t>
      </w:r>
    </w:p>
    <w:p w14:paraId="5483B3B2" w14:textId="77777777" w:rsidR="00633E58" w:rsidRPr="00614BF1" w:rsidRDefault="00633E58" w:rsidP="00633E58">
      <w:pPr>
        <w:numPr>
          <w:ilvl w:val="12"/>
          <w:numId w:val="0"/>
        </w:numPr>
        <w:jc w:val="both"/>
        <w:rPr>
          <w:sz w:val="22"/>
          <w:lang w:eastAsia="ar-SA"/>
        </w:rPr>
      </w:pPr>
    </w:p>
    <w:p w14:paraId="5B91A1F5" w14:textId="77777777" w:rsidR="00633E58" w:rsidRDefault="00633E58" w:rsidP="00633E58">
      <w:pPr>
        <w:numPr>
          <w:ilvl w:val="12"/>
          <w:numId w:val="0"/>
        </w:numPr>
        <w:ind w:firstLine="709"/>
        <w:jc w:val="both"/>
        <w:rPr>
          <w:b/>
          <w:sz w:val="22"/>
          <w:lang w:eastAsia="ar-SA"/>
        </w:rPr>
      </w:pPr>
      <w:r w:rsidRPr="009A4C25">
        <w:rPr>
          <w:b/>
          <w:sz w:val="22"/>
          <w:lang w:eastAsia="ar-SA"/>
        </w:rPr>
        <w:t>Lot 2 : Bretagne / Pays de l</w:t>
      </w:r>
      <w:r>
        <w:rPr>
          <w:b/>
          <w:sz w:val="22"/>
          <w:lang w:eastAsia="ar-SA"/>
        </w:rPr>
        <w:t>a Loire / Centre-Val de Loire (8</w:t>
      </w:r>
      <w:r w:rsidRPr="009A4C25">
        <w:rPr>
          <w:b/>
          <w:sz w:val="22"/>
          <w:lang w:eastAsia="ar-SA"/>
        </w:rPr>
        <w:t xml:space="preserve"> villes)</w:t>
      </w:r>
      <w:r>
        <w:rPr>
          <w:b/>
          <w:sz w:val="22"/>
          <w:lang w:eastAsia="ar-SA"/>
        </w:rPr>
        <w:t> :</w:t>
      </w:r>
    </w:p>
    <w:p w14:paraId="7CFF1C3A" w14:textId="77777777" w:rsidR="00633E58" w:rsidRDefault="00633E58" w:rsidP="00633E58">
      <w:pPr>
        <w:numPr>
          <w:ilvl w:val="12"/>
          <w:numId w:val="0"/>
        </w:numPr>
        <w:ind w:firstLine="709"/>
        <w:jc w:val="both"/>
        <w:rPr>
          <w:b/>
          <w:sz w:val="22"/>
          <w:lang w:eastAsia="ar-SA"/>
        </w:rPr>
      </w:pPr>
    </w:p>
    <w:p w14:paraId="61EAD04F" w14:textId="77777777" w:rsidR="00633E58" w:rsidRPr="00B346A6" w:rsidRDefault="00633E58" w:rsidP="00633E58">
      <w:pPr>
        <w:pStyle w:val="Paragraphedeliste"/>
        <w:numPr>
          <w:ilvl w:val="0"/>
          <w:numId w:val="24"/>
        </w:numPr>
        <w:jc w:val="both"/>
        <w:rPr>
          <w:sz w:val="22"/>
          <w:lang w:eastAsia="ar-SA"/>
        </w:rPr>
      </w:pPr>
      <w:r>
        <w:rPr>
          <w:sz w:val="22"/>
          <w:lang w:eastAsia="ar-SA"/>
        </w:rPr>
        <w:t xml:space="preserve">Pontivy, </w:t>
      </w:r>
      <w:r w:rsidRPr="00B346A6">
        <w:rPr>
          <w:sz w:val="22"/>
          <w:lang w:eastAsia="ar-SA"/>
        </w:rPr>
        <w:t>Rennes</w:t>
      </w:r>
      <w:r>
        <w:rPr>
          <w:sz w:val="22"/>
          <w:lang w:eastAsia="ar-SA"/>
        </w:rPr>
        <w:t xml:space="preserve">, </w:t>
      </w:r>
      <w:r w:rsidRPr="00B346A6">
        <w:rPr>
          <w:sz w:val="22"/>
          <w:lang w:eastAsia="ar-SA"/>
        </w:rPr>
        <w:t>Angers</w:t>
      </w:r>
      <w:r>
        <w:rPr>
          <w:sz w:val="22"/>
          <w:lang w:eastAsia="ar-SA"/>
        </w:rPr>
        <w:t xml:space="preserve">, </w:t>
      </w:r>
      <w:r w:rsidRPr="00B346A6">
        <w:rPr>
          <w:sz w:val="22"/>
          <w:lang w:eastAsia="ar-SA"/>
        </w:rPr>
        <w:t>La Roche-sur-Yon</w:t>
      </w:r>
      <w:r>
        <w:rPr>
          <w:sz w:val="22"/>
          <w:lang w:eastAsia="ar-SA"/>
        </w:rPr>
        <w:t xml:space="preserve">, </w:t>
      </w:r>
      <w:r w:rsidRPr="00B346A6">
        <w:rPr>
          <w:sz w:val="22"/>
          <w:lang w:eastAsia="ar-SA"/>
        </w:rPr>
        <w:t>Poitiers</w:t>
      </w:r>
      <w:r>
        <w:rPr>
          <w:sz w:val="22"/>
          <w:lang w:eastAsia="ar-SA"/>
        </w:rPr>
        <w:t xml:space="preserve">, Blois, Bourges, </w:t>
      </w:r>
      <w:r w:rsidRPr="00B346A6">
        <w:rPr>
          <w:sz w:val="22"/>
          <w:lang w:eastAsia="ar-SA"/>
        </w:rPr>
        <w:t>Châteauroux.</w:t>
      </w:r>
    </w:p>
    <w:p w14:paraId="08464EA1" w14:textId="77777777" w:rsidR="00633E58" w:rsidRPr="002B228A" w:rsidRDefault="00633E58" w:rsidP="00633E58">
      <w:pPr>
        <w:ind w:left="1069"/>
        <w:jc w:val="both"/>
        <w:rPr>
          <w:sz w:val="22"/>
          <w:lang w:eastAsia="ar-SA"/>
        </w:rPr>
      </w:pPr>
    </w:p>
    <w:p w14:paraId="0C43277F" w14:textId="77777777" w:rsidR="00633E58" w:rsidRDefault="00633E58" w:rsidP="00633E58">
      <w:pPr>
        <w:numPr>
          <w:ilvl w:val="12"/>
          <w:numId w:val="0"/>
        </w:numPr>
        <w:ind w:firstLine="709"/>
        <w:jc w:val="both"/>
        <w:rPr>
          <w:b/>
          <w:sz w:val="22"/>
          <w:lang w:eastAsia="ar-SA"/>
        </w:rPr>
      </w:pPr>
      <w:r w:rsidRPr="00E230A6">
        <w:rPr>
          <w:b/>
          <w:sz w:val="22"/>
          <w:lang w:eastAsia="ar-SA"/>
        </w:rPr>
        <w:t>Lot 3 : Est / Bourgogne-Franche-Comté / Au</w:t>
      </w:r>
      <w:r>
        <w:rPr>
          <w:b/>
          <w:sz w:val="22"/>
          <w:lang w:eastAsia="ar-SA"/>
        </w:rPr>
        <w:t>vergne-Rhône-Alpes (12 villes) :</w:t>
      </w:r>
    </w:p>
    <w:p w14:paraId="074EDEAD" w14:textId="77777777" w:rsidR="00633E58" w:rsidRPr="00E230A6" w:rsidRDefault="00633E58" w:rsidP="00633E58">
      <w:pPr>
        <w:numPr>
          <w:ilvl w:val="12"/>
          <w:numId w:val="0"/>
        </w:numPr>
        <w:ind w:firstLine="709"/>
        <w:jc w:val="both"/>
        <w:rPr>
          <w:b/>
          <w:sz w:val="22"/>
          <w:lang w:eastAsia="ar-SA"/>
        </w:rPr>
      </w:pPr>
    </w:p>
    <w:p w14:paraId="77C1346A" w14:textId="77777777" w:rsidR="00633E58" w:rsidRPr="00B346A6" w:rsidRDefault="00633E58" w:rsidP="00633E58">
      <w:pPr>
        <w:pStyle w:val="Paragraphedeliste"/>
        <w:numPr>
          <w:ilvl w:val="0"/>
          <w:numId w:val="24"/>
        </w:numPr>
        <w:jc w:val="both"/>
        <w:rPr>
          <w:sz w:val="22"/>
          <w:lang w:eastAsia="ar-SA"/>
        </w:rPr>
      </w:pPr>
      <w:r w:rsidRPr="00E230A6">
        <w:rPr>
          <w:sz w:val="22"/>
          <w:lang w:eastAsia="ar-SA"/>
        </w:rPr>
        <w:t>Metz</w:t>
      </w:r>
      <w:r>
        <w:rPr>
          <w:sz w:val="22"/>
          <w:lang w:eastAsia="ar-SA"/>
        </w:rPr>
        <w:t xml:space="preserve">, </w:t>
      </w:r>
      <w:r w:rsidRPr="00B346A6">
        <w:rPr>
          <w:sz w:val="22"/>
          <w:lang w:eastAsia="ar-SA"/>
        </w:rPr>
        <w:t>Strasbourg</w:t>
      </w:r>
      <w:r>
        <w:rPr>
          <w:sz w:val="22"/>
          <w:lang w:eastAsia="ar-SA"/>
        </w:rPr>
        <w:t xml:space="preserve">, </w:t>
      </w:r>
      <w:r w:rsidRPr="00B346A6">
        <w:rPr>
          <w:sz w:val="22"/>
          <w:lang w:eastAsia="ar-SA"/>
        </w:rPr>
        <w:t>Troyes</w:t>
      </w:r>
      <w:r>
        <w:rPr>
          <w:sz w:val="22"/>
          <w:lang w:eastAsia="ar-SA"/>
        </w:rPr>
        <w:t xml:space="preserve">, </w:t>
      </w:r>
      <w:r w:rsidRPr="00B346A6">
        <w:rPr>
          <w:sz w:val="22"/>
          <w:lang w:eastAsia="ar-SA"/>
        </w:rPr>
        <w:t>Dijon</w:t>
      </w:r>
      <w:r>
        <w:rPr>
          <w:sz w:val="22"/>
          <w:lang w:eastAsia="ar-SA"/>
        </w:rPr>
        <w:t xml:space="preserve">, </w:t>
      </w:r>
      <w:r w:rsidRPr="00B346A6">
        <w:rPr>
          <w:sz w:val="22"/>
          <w:lang w:eastAsia="ar-SA"/>
        </w:rPr>
        <w:t>Guérigny</w:t>
      </w:r>
      <w:r>
        <w:rPr>
          <w:sz w:val="22"/>
          <w:lang w:eastAsia="ar-SA"/>
        </w:rPr>
        <w:t xml:space="preserve">, </w:t>
      </w:r>
      <w:r w:rsidRPr="00B346A6">
        <w:rPr>
          <w:sz w:val="22"/>
          <w:lang w:eastAsia="ar-SA"/>
        </w:rPr>
        <w:t>Chalon-sur-Saône</w:t>
      </w:r>
      <w:r>
        <w:rPr>
          <w:sz w:val="22"/>
          <w:lang w:eastAsia="ar-SA"/>
        </w:rPr>
        <w:t xml:space="preserve">, </w:t>
      </w:r>
      <w:r w:rsidRPr="00B346A6">
        <w:rPr>
          <w:sz w:val="22"/>
          <w:lang w:eastAsia="ar-SA"/>
        </w:rPr>
        <w:t>Evian-les-Bains</w:t>
      </w:r>
      <w:r>
        <w:rPr>
          <w:sz w:val="22"/>
          <w:lang w:eastAsia="ar-SA"/>
        </w:rPr>
        <w:t xml:space="preserve">, </w:t>
      </w:r>
      <w:r w:rsidRPr="00B346A6">
        <w:rPr>
          <w:sz w:val="22"/>
          <w:lang w:eastAsia="ar-SA"/>
        </w:rPr>
        <w:t>Montluçon</w:t>
      </w:r>
      <w:r>
        <w:rPr>
          <w:sz w:val="22"/>
          <w:lang w:eastAsia="ar-SA"/>
        </w:rPr>
        <w:t xml:space="preserve">, Clermont-Ferrand, </w:t>
      </w:r>
      <w:r w:rsidRPr="00B346A6">
        <w:rPr>
          <w:sz w:val="22"/>
          <w:lang w:eastAsia="ar-SA"/>
        </w:rPr>
        <w:t>Saint-Etienne</w:t>
      </w:r>
      <w:r>
        <w:rPr>
          <w:sz w:val="22"/>
          <w:lang w:eastAsia="ar-SA"/>
        </w:rPr>
        <w:t xml:space="preserve">, </w:t>
      </w:r>
      <w:r w:rsidRPr="00B346A6">
        <w:rPr>
          <w:sz w:val="22"/>
          <w:lang w:eastAsia="ar-SA"/>
        </w:rPr>
        <w:t>Grenoble</w:t>
      </w:r>
      <w:r>
        <w:rPr>
          <w:sz w:val="22"/>
          <w:lang w:eastAsia="ar-SA"/>
        </w:rPr>
        <w:t xml:space="preserve">, </w:t>
      </w:r>
      <w:r w:rsidRPr="00B346A6">
        <w:rPr>
          <w:sz w:val="22"/>
          <w:lang w:eastAsia="ar-SA"/>
        </w:rPr>
        <w:t>Charleville-Mézières.</w:t>
      </w:r>
    </w:p>
    <w:p w14:paraId="4A04AEBC" w14:textId="77777777" w:rsidR="00633E58" w:rsidRPr="00614BF1" w:rsidRDefault="00633E58" w:rsidP="00633E58">
      <w:pPr>
        <w:numPr>
          <w:ilvl w:val="12"/>
          <w:numId w:val="0"/>
        </w:numPr>
        <w:jc w:val="both"/>
        <w:rPr>
          <w:sz w:val="22"/>
          <w:lang w:eastAsia="ar-SA"/>
        </w:rPr>
      </w:pPr>
    </w:p>
    <w:p w14:paraId="30B02F40" w14:textId="77777777" w:rsidR="00633E58" w:rsidRDefault="00633E58" w:rsidP="00633E58">
      <w:pPr>
        <w:numPr>
          <w:ilvl w:val="12"/>
          <w:numId w:val="0"/>
        </w:numPr>
        <w:ind w:firstLine="709"/>
        <w:jc w:val="both"/>
        <w:rPr>
          <w:b/>
          <w:sz w:val="22"/>
          <w:lang w:eastAsia="ar-SA"/>
        </w:rPr>
      </w:pPr>
      <w:r w:rsidRPr="00624D07">
        <w:rPr>
          <w:b/>
          <w:sz w:val="22"/>
          <w:lang w:eastAsia="ar-SA"/>
        </w:rPr>
        <w:t>Lot 4 : Sud-Ouest / Nouvelle-Aquitaine / Occitanie / Provence-Alpes-Côte d’Azur (10 villes)</w:t>
      </w:r>
      <w:r>
        <w:rPr>
          <w:b/>
          <w:sz w:val="22"/>
          <w:lang w:eastAsia="ar-SA"/>
        </w:rPr>
        <w:t> :</w:t>
      </w:r>
    </w:p>
    <w:p w14:paraId="721172A1" w14:textId="77777777" w:rsidR="00633E58" w:rsidRDefault="00633E58" w:rsidP="00633E58">
      <w:pPr>
        <w:numPr>
          <w:ilvl w:val="12"/>
          <w:numId w:val="0"/>
        </w:numPr>
        <w:ind w:firstLine="709"/>
        <w:jc w:val="both"/>
        <w:rPr>
          <w:sz w:val="22"/>
          <w:lang w:eastAsia="ar-SA"/>
        </w:rPr>
      </w:pPr>
    </w:p>
    <w:p w14:paraId="2267762A" w14:textId="3A57740D" w:rsidR="00633E58" w:rsidRDefault="00633E58" w:rsidP="00633E58">
      <w:pPr>
        <w:pStyle w:val="Paragraphedeliste"/>
        <w:numPr>
          <w:ilvl w:val="0"/>
          <w:numId w:val="24"/>
        </w:numPr>
        <w:jc w:val="both"/>
        <w:rPr>
          <w:sz w:val="22"/>
          <w:lang w:eastAsia="ar-SA"/>
        </w:rPr>
      </w:pPr>
      <w:r>
        <w:rPr>
          <w:sz w:val="22"/>
          <w:lang w:eastAsia="ar-SA"/>
        </w:rPr>
        <w:t xml:space="preserve">Anglet, Bordeaux, </w:t>
      </w:r>
      <w:r w:rsidRPr="00B346A6">
        <w:rPr>
          <w:sz w:val="22"/>
          <w:lang w:eastAsia="ar-SA"/>
        </w:rPr>
        <w:t>Villeneuve-sur-Lot</w:t>
      </w:r>
      <w:r>
        <w:rPr>
          <w:sz w:val="22"/>
          <w:lang w:eastAsia="ar-SA"/>
        </w:rPr>
        <w:t xml:space="preserve">, </w:t>
      </w:r>
      <w:r w:rsidRPr="00B346A6">
        <w:rPr>
          <w:sz w:val="22"/>
          <w:lang w:eastAsia="ar-SA"/>
        </w:rPr>
        <w:t>Angoulême</w:t>
      </w:r>
      <w:r>
        <w:rPr>
          <w:sz w:val="22"/>
          <w:lang w:eastAsia="ar-SA"/>
        </w:rPr>
        <w:t xml:space="preserve">, </w:t>
      </w:r>
      <w:r w:rsidRPr="00B346A6">
        <w:rPr>
          <w:sz w:val="22"/>
          <w:lang w:eastAsia="ar-SA"/>
        </w:rPr>
        <w:t>Toulouse</w:t>
      </w:r>
      <w:r>
        <w:rPr>
          <w:sz w:val="22"/>
          <w:lang w:eastAsia="ar-SA"/>
        </w:rPr>
        <w:t xml:space="preserve">, </w:t>
      </w:r>
      <w:r w:rsidRPr="00B346A6">
        <w:rPr>
          <w:sz w:val="22"/>
          <w:lang w:eastAsia="ar-SA"/>
        </w:rPr>
        <w:t>Perpignan</w:t>
      </w:r>
      <w:r>
        <w:rPr>
          <w:sz w:val="22"/>
          <w:lang w:eastAsia="ar-SA"/>
        </w:rPr>
        <w:t xml:space="preserve">, </w:t>
      </w:r>
      <w:r w:rsidRPr="00B346A6">
        <w:rPr>
          <w:sz w:val="22"/>
          <w:lang w:eastAsia="ar-SA"/>
        </w:rPr>
        <w:t>Béziers</w:t>
      </w:r>
      <w:r>
        <w:rPr>
          <w:sz w:val="22"/>
          <w:lang w:eastAsia="ar-SA"/>
        </w:rPr>
        <w:t xml:space="preserve">, </w:t>
      </w:r>
      <w:r w:rsidRPr="00B346A6">
        <w:rPr>
          <w:sz w:val="22"/>
          <w:lang w:eastAsia="ar-SA"/>
        </w:rPr>
        <w:t>Nîmes</w:t>
      </w:r>
      <w:r>
        <w:rPr>
          <w:sz w:val="22"/>
          <w:lang w:eastAsia="ar-SA"/>
        </w:rPr>
        <w:t xml:space="preserve">, Aix-en </w:t>
      </w:r>
      <w:r w:rsidRPr="00B346A6">
        <w:rPr>
          <w:sz w:val="22"/>
          <w:lang w:eastAsia="ar-SA"/>
        </w:rPr>
        <w:t>Provence</w:t>
      </w:r>
      <w:r>
        <w:rPr>
          <w:sz w:val="22"/>
          <w:lang w:eastAsia="ar-SA"/>
        </w:rPr>
        <w:t xml:space="preserve">, </w:t>
      </w:r>
      <w:r w:rsidRPr="00B346A6">
        <w:rPr>
          <w:sz w:val="22"/>
          <w:lang w:eastAsia="ar-SA"/>
        </w:rPr>
        <w:t>Ajaccio</w:t>
      </w:r>
      <w:r>
        <w:rPr>
          <w:sz w:val="22"/>
          <w:lang w:eastAsia="ar-SA"/>
        </w:rPr>
        <w:t xml:space="preserve">, </w:t>
      </w:r>
      <w:r w:rsidRPr="00B346A6">
        <w:rPr>
          <w:sz w:val="22"/>
          <w:lang w:eastAsia="ar-SA"/>
        </w:rPr>
        <w:t>Antibes.</w:t>
      </w:r>
    </w:p>
    <w:p w14:paraId="762CDD7B" w14:textId="4B39D436" w:rsidR="00633E58" w:rsidRDefault="00633E58" w:rsidP="00633E58">
      <w:pPr>
        <w:numPr>
          <w:ilvl w:val="12"/>
          <w:numId w:val="0"/>
        </w:numPr>
        <w:jc w:val="both"/>
        <w:rPr>
          <w:sz w:val="22"/>
          <w:lang w:eastAsia="ar-SA"/>
        </w:rPr>
      </w:pPr>
    </w:p>
    <w:p w14:paraId="3239A8AD" w14:textId="6FC440C7" w:rsidR="00633E58" w:rsidRDefault="007D7661" w:rsidP="00633E58">
      <w:pPr>
        <w:numPr>
          <w:ilvl w:val="12"/>
          <w:numId w:val="0"/>
        </w:numPr>
        <w:jc w:val="both"/>
        <w:rPr>
          <w:sz w:val="22"/>
        </w:rPr>
      </w:pPr>
      <w:r w:rsidRPr="007D7661">
        <w:rPr>
          <w:sz w:val="22"/>
        </w:rPr>
        <w:t xml:space="preserve">Chaque ville accueille une seule diffusion, programmée soit le samedi, soit le dimanche, pendant l’un des quatre week-ends de la tournée. </w:t>
      </w:r>
      <w:r w:rsidRPr="006E3902">
        <w:rPr>
          <w:b/>
          <w:sz w:val="22"/>
        </w:rPr>
        <w:t>L’obtention des autorisations locales (mairies, préfectures, propriétaires, gestionnaires de domaine public) incombe à l’organisateur.</w:t>
      </w:r>
      <w:r>
        <w:rPr>
          <w:sz w:val="22"/>
        </w:rPr>
        <w:t xml:space="preserve"> </w:t>
      </w:r>
      <w:r w:rsidR="00633E58" w:rsidRPr="00E651D0">
        <w:rPr>
          <w:sz w:val="22"/>
        </w:rPr>
        <w:t>Une déclaration préalable en mairie ou préfecture est exigée conformément à la réglementation sur les manifestations publiques.</w:t>
      </w:r>
    </w:p>
    <w:p w14:paraId="6908CB63" w14:textId="77777777" w:rsidR="00633E58" w:rsidRDefault="00633E58" w:rsidP="00633E58">
      <w:pPr>
        <w:numPr>
          <w:ilvl w:val="12"/>
          <w:numId w:val="0"/>
        </w:numPr>
        <w:jc w:val="both"/>
        <w:rPr>
          <w:sz w:val="22"/>
          <w:lang w:eastAsia="ar-SA"/>
        </w:rPr>
      </w:pPr>
    </w:p>
    <w:p w14:paraId="7F8C91DE" w14:textId="56F60EE6" w:rsidR="00633E58" w:rsidRDefault="00633E58" w:rsidP="00633E58">
      <w:pPr>
        <w:numPr>
          <w:ilvl w:val="12"/>
          <w:numId w:val="0"/>
        </w:numPr>
        <w:jc w:val="both"/>
        <w:rPr>
          <w:sz w:val="22"/>
          <w:lang w:eastAsia="ar-SA"/>
        </w:rPr>
      </w:pPr>
      <w:r w:rsidRPr="00B346A6">
        <w:rPr>
          <w:sz w:val="22"/>
          <w:lang w:eastAsia="ar-SA"/>
        </w:rPr>
        <w:t xml:space="preserve">Le titulaire </w:t>
      </w:r>
      <w:r w:rsidR="000C70E9">
        <w:rPr>
          <w:sz w:val="22"/>
          <w:lang w:eastAsia="ar-SA"/>
        </w:rPr>
        <w:t>doit</w:t>
      </w:r>
      <w:r w:rsidRPr="00B346A6">
        <w:rPr>
          <w:sz w:val="22"/>
          <w:lang w:eastAsia="ar-SA"/>
        </w:rPr>
        <w:t xml:space="preserve"> :</w:t>
      </w:r>
    </w:p>
    <w:p w14:paraId="61017C12" w14:textId="77777777" w:rsidR="0071535B" w:rsidRPr="00B346A6" w:rsidRDefault="0071535B" w:rsidP="00633E58">
      <w:pPr>
        <w:numPr>
          <w:ilvl w:val="12"/>
          <w:numId w:val="0"/>
        </w:numPr>
        <w:jc w:val="both"/>
        <w:rPr>
          <w:sz w:val="22"/>
          <w:lang w:eastAsia="ar-SA"/>
        </w:rPr>
      </w:pPr>
    </w:p>
    <w:p w14:paraId="30E081E9" w14:textId="77777777" w:rsidR="0071535B" w:rsidRPr="0071535B" w:rsidRDefault="0071535B" w:rsidP="0071535B">
      <w:pPr>
        <w:pStyle w:val="Paragraphedeliste"/>
        <w:numPr>
          <w:ilvl w:val="0"/>
          <w:numId w:val="38"/>
        </w:numPr>
        <w:jc w:val="both"/>
        <w:rPr>
          <w:sz w:val="22"/>
        </w:rPr>
      </w:pPr>
      <w:r w:rsidRPr="0071535B">
        <w:rPr>
          <w:sz w:val="22"/>
        </w:rPr>
        <w:t xml:space="preserve">Réaliser </w:t>
      </w:r>
      <w:r w:rsidRPr="0071535B">
        <w:rPr>
          <w:bCs/>
        </w:rPr>
        <w:t>l’inventaire, le diagnostic et l’état des lieux</w:t>
      </w:r>
      <w:r w:rsidRPr="0071535B">
        <w:rPr>
          <w:sz w:val="22"/>
        </w:rPr>
        <w:t xml:space="preserve"> du site choisi afin de vérifier sa conformité, proposer la configuration la mieux adaptée et garantir la sécurité des lieux ;</w:t>
      </w:r>
    </w:p>
    <w:p w14:paraId="2FE48FCD" w14:textId="77777777" w:rsidR="0071535B" w:rsidRPr="0071535B" w:rsidRDefault="0071535B" w:rsidP="0071535B">
      <w:pPr>
        <w:pStyle w:val="Paragraphedeliste"/>
        <w:numPr>
          <w:ilvl w:val="0"/>
          <w:numId w:val="38"/>
        </w:numPr>
        <w:jc w:val="both"/>
        <w:rPr>
          <w:sz w:val="22"/>
        </w:rPr>
      </w:pPr>
      <w:r w:rsidRPr="0071535B">
        <w:rPr>
          <w:sz w:val="22"/>
        </w:rPr>
        <w:t xml:space="preserve">Assurer </w:t>
      </w:r>
      <w:r w:rsidRPr="0071535B">
        <w:rPr>
          <w:bCs/>
        </w:rPr>
        <w:t>la mise en conformité du site</w:t>
      </w:r>
      <w:r w:rsidRPr="0071535B">
        <w:rPr>
          <w:sz w:val="22"/>
        </w:rPr>
        <w:t xml:space="preserve"> (balisage, signalisation, accès techniques et sécurité ERP) ;</w:t>
      </w:r>
    </w:p>
    <w:p w14:paraId="6E6D823D" w14:textId="77777777" w:rsidR="0071535B" w:rsidRPr="0071535B" w:rsidRDefault="0071535B" w:rsidP="0071535B">
      <w:pPr>
        <w:pStyle w:val="Paragraphedeliste"/>
        <w:numPr>
          <w:ilvl w:val="0"/>
          <w:numId w:val="38"/>
        </w:numPr>
        <w:jc w:val="both"/>
        <w:rPr>
          <w:sz w:val="22"/>
        </w:rPr>
      </w:pPr>
      <w:r w:rsidRPr="0071535B">
        <w:rPr>
          <w:sz w:val="22"/>
        </w:rPr>
        <w:t xml:space="preserve">Fournir </w:t>
      </w:r>
      <w:r w:rsidRPr="0071535B">
        <w:rPr>
          <w:bCs/>
        </w:rPr>
        <w:t>un plan de sécurité et d’évacuation</w:t>
      </w:r>
      <w:r w:rsidRPr="0071535B">
        <w:rPr>
          <w:sz w:val="22"/>
        </w:rPr>
        <w:t xml:space="preserve"> pour chaque site, validé par les autorités compétentes ;</w:t>
      </w:r>
    </w:p>
    <w:p w14:paraId="026872D0" w14:textId="38A66A18" w:rsidR="009B24B0" w:rsidRPr="0071535B" w:rsidRDefault="000C70E9" w:rsidP="0071535B">
      <w:pPr>
        <w:pStyle w:val="Paragraphedeliste"/>
        <w:numPr>
          <w:ilvl w:val="0"/>
          <w:numId w:val="38"/>
        </w:numPr>
        <w:jc w:val="both"/>
        <w:rPr>
          <w:sz w:val="22"/>
        </w:rPr>
      </w:pPr>
      <w:r>
        <w:rPr>
          <w:sz w:val="22"/>
        </w:rPr>
        <w:t>Se c</w:t>
      </w:r>
      <w:r w:rsidR="0071535B" w:rsidRPr="0071535B">
        <w:rPr>
          <w:sz w:val="22"/>
        </w:rPr>
        <w:t xml:space="preserve">oordonner avec </w:t>
      </w:r>
      <w:r w:rsidR="0071535B" w:rsidRPr="00C071A3">
        <w:rPr>
          <w:sz w:val="22"/>
        </w:rPr>
        <w:t>les services municipaux</w:t>
      </w:r>
      <w:r w:rsidR="0071535B" w:rsidRPr="0071535B">
        <w:rPr>
          <w:sz w:val="22"/>
        </w:rPr>
        <w:t xml:space="preserve"> (police, pompiers) pour les mesures de sécurité et d’urgence.</w:t>
      </w:r>
    </w:p>
    <w:p w14:paraId="01CCE98D" w14:textId="77777777" w:rsidR="0071535B" w:rsidRPr="00C071A3" w:rsidRDefault="0071535B" w:rsidP="009B24B0">
      <w:pPr>
        <w:jc w:val="both"/>
        <w:rPr>
          <w:sz w:val="22"/>
        </w:rPr>
      </w:pPr>
    </w:p>
    <w:p w14:paraId="324A18F7" w14:textId="4A13303D" w:rsidR="009B24B0" w:rsidRPr="009B24B0" w:rsidRDefault="009B24B0" w:rsidP="009B24B0">
      <w:pPr>
        <w:jc w:val="both"/>
        <w:rPr>
          <w:sz w:val="22"/>
          <w:lang w:eastAsia="ar-SA"/>
        </w:rPr>
      </w:pPr>
      <w:r w:rsidRPr="009B24B0">
        <w:rPr>
          <w:b/>
          <w:sz w:val="22"/>
          <w:lang w:eastAsia="ar-SA"/>
        </w:rPr>
        <w:t>Note :</w:t>
      </w:r>
      <w:r>
        <w:rPr>
          <w:sz w:val="22"/>
          <w:lang w:eastAsia="ar-SA"/>
        </w:rPr>
        <w:t xml:space="preserve"> </w:t>
      </w:r>
      <w:r w:rsidRPr="009B24B0">
        <w:rPr>
          <w:sz w:val="22"/>
          <w:lang w:eastAsia="ar-SA"/>
        </w:rPr>
        <w:t>La liste des lieux de diffusion est évolutive et p</w:t>
      </w:r>
      <w:r w:rsidR="000C70E9">
        <w:rPr>
          <w:sz w:val="22"/>
          <w:lang w:eastAsia="ar-SA"/>
        </w:rPr>
        <w:t>eut</w:t>
      </w:r>
      <w:r w:rsidRPr="009B24B0">
        <w:rPr>
          <w:sz w:val="22"/>
          <w:lang w:eastAsia="ar-SA"/>
        </w:rPr>
        <w:t xml:space="preserve"> faire l’objet de modifications jusqu’au 1</w:t>
      </w:r>
      <w:r w:rsidRPr="00A41A71">
        <w:rPr>
          <w:sz w:val="22"/>
          <w:vertAlign w:val="superscript"/>
          <w:lang w:eastAsia="ar-SA"/>
        </w:rPr>
        <w:t>er</w:t>
      </w:r>
      <w:r w:rsidRPr="009B24B0">
        <w:rPr>
          <w:sz w:val="22"/>
          <w:lang w:eastAsia="ar-SA"/>
        </w:rPr>
        <w:t xml:space="preserve"> trimestre 2026. Les ajustements éventuels sont notifiés</w:t>
      </w:r>
      <w:r w:rsidR="007A384C">
        <w:rPr>
          <w:sz w:val="22"/>
          <w:lang w:eastAsia="ar-SA"/>
        </w:rPr>
        <w:t xml:space="preserve"> par </w:t>
      </w:r>
      <w:r w:rsidR="007E75F5">
        <w:rPr>
          <w:sz w:val="22"/>
          <w:lang w:eastAsia="ar-SA"/>
        </w:rPr>
        <w:t xml:space="preserve">écrit </w:t>
      </w:r>
      <w:r w:rsidR="007E75F5" w:rsidRPr="009B24B0">
        <w:rPr>
          <w:sz w:val="22"/>
          <w:lang w:eastAsia="ar-SA"/>
        </w:rPr>
        <w:t>au</w:t>
      </w:r>
      <w:r w:rsidR="00D50E02">
        <w:rPr>
          <w:sz w:val="22"/>
          <w:lang w:eastAsia="ar-SA"/>
        </w:rPr>
        <w:t xml:space="preserve"> titulaire</w:t>
      </w:r>
      <w:r w:rsidRPr="009B24B0">
        <w:rPr>
          <w:sz w:val="22"/>
          <w:lang w:eastAsia="ar-SA"/>
        </w:rPr>
        <w:t>.</w:t>
      </w:r>
    </w:p>
    <w:p w14:paraId="7547A6BD" w14:textId="3A1E2CBD" w:rsidR="00C553D5" w:rsidRDefault="00C553D5" w:rsidP="00C553D5">
      <w:pPr>
        <w:jc w:val="both"/>
        <w:rPr>
          <w:sz w:val="22"/>
          <w:lang w:eastAsia="ar-SA"/>
        </w:rPr>
      </w:pPr>
    </w:p>
    <w:p w14:paraId="3B2F4DD5" w14:textId="0289B6CB" w:rsidR="00C553D5" w:rsidRPr="00C553D5" w:rsidRDefault="00C553D5" w:rsidP="00C553D5">
      <w:pPr>
        <w:pStyle w:val="Titre2"/>
        <w:numPr>
          <w:ilvl w:val="3"/>
          <w:numId w:val="1"/>
        </w:numPr>
        <w:rPr>
          <w:i/>
        </w:rPr>
      </w:pPr>
      <w:bookmarkStart w:id="34" w:name="_Toc211430331"/>
      <w:r>
        <w:rPr>
          <w:i/>
        </w:rPr>
        <w:t>4.2.2</w:t>
      </w:r>
      <w:r>
        <w:rPr>
          <w:i/>
        </w:rPr>
        <w:tab/>
      </w:r>
      <w:r w:rsidRPr="00C553D5">
        <w:rPr>
          <w:i/>
        </w:rPr>
        <w:t>Montage et démontage</w:t>
      </w:r>
      <w:bookmarkEnd w:id="34"/>
    </w:p>
    <w:p w14:paraId="20C9A857" w14:textId="09CF87F5" w:rsidR="00C553D5" w:rsidRDefault="00C553D5" w:rsidP="00C553D5">
      <w:pPr>
        <w:numPr>
          <w:ilvl w:val="12"/>
          <w:numId w:val="0"/>
        </w:numPr>
        <w:jc w:val="both"/>
        <w:rPr>
          <w:sz w:val="22"/>
        </w:rPr>
      </w:pPr>
      <w:r w:rsidRPr="00C553D5">
        <w:rPr>
          <w:sz w:val="22"/>
        </w:rPr>
        <w:t>Le montage et le démontage du dispositif (écran, sonorisation, cabines sanitaires, etc.) s’effectuent le jour même de la diffusion</w:t>
      </w:r>
      <w:r>
        <w:rPr>
          <w:sz w:val="22"/>
        </w:rPr>
        <w:t xml:space="preserve">, </w:t>
      </w:r>
      <w:r w:rsidRPr="00C553D5">
        <w:rPr>
          <w:sz w:val="22"/>
        </w:rPr>
        <w:t>afin de limiter les risques de dégradation ou de vol.</w:t>
      </w:r>
    </w:p>
    <w:p w14:paraId="799F65BE" w14:textId="77777777" w:rsidR="00C553D5" w:rsidRPr="00C553D5" w:rsidRDefault="00C553D5" w:rsidP="00C553D5">
      <w:pPr>
        <w:numPr>
          <w:ilvl w:val="12"/>
          <w:numId w:val="0"/>
        </w:numPr>
        <w:jc w:val="both"/>
        <w:rPr>
          <w:sz w:val="22"/>
        </w:rPr>
      </w:pPr>
    </w:p>
    <w:p w14:paraId="32A72A86" w14:textId="6AF70476" w:rsidR="00C553D5" w:rsidRPr="00C553D5" w:rsidRDefault="00C553D5" w:rsidP="00C553D5">
      <w:pPr>
        <w:numPr>
          <w:ilvl w:val="12"/>
          <w:numId w:val="0"/>
        </w:numPr>
        <w:jc w:val="both"/>
        <w:rPr>
          <w:sz w:val="22"/>
        </w:rPr>
      </w:pPr>
      <w:r w:rsidRPr="00C553D5">
        <w:rPr>
          <w:sz w:val="22"/>
        </w:rPr>
        <w:t>Le titulaire est obligatoirement présent pendant toute la durée de la diffusion pour assurer la sécurité et le bon fonctionnement des équipements.</w:t>
      </w:r>
    </w:p>
    <w:p w14:paraId="0F7D30CA" w14:textId="77777777" w:rsidR="00633E58" w:rsidRPr="00326F0F" w:rsidRDefault="00633E58" w:rsidP="00633E58">
      <w:pPr>
        <w:numPr>
          <w:ilvl w:val="12"/>
          <w:numId w:val="0"/>
        </w:numPr>
        <w:jc w:val="both"/>
        <w:rPr>
          <w:sz w:val="22"/>
        </w:rPr>
      </w:pPr>
    </w:p>
    <w:p w14:paraId="50C578F8" w14:textId="17520145" w:rsidR="00633E58" w:rsidRPr="00326F0F" w:rsidRDefault="00633E58" w:rsidP="00633E58">
      <w:pPr>
        <w:pStyle w:val="Titre2"/>
        <w:numPr>
          <w:ilvl w:val="3"/>
          <w:numId w:val="1"/>
        </w:numPr>
        <w:rPr>
          <w:i/>
        </w:rPr>
      </w:pPr>
      <w:bookmarkStart w:id="35" w:name="_Toc210926547"/>
      <w:bookmarkStart w:id="36" w:name="_Toc211430332"/>
      <w:r w:rsidRPr="00326F0F">
        <w:rPr>
          <w:i/>
        </w:rPr>
        <w:t>4</w:t>
      </w:r>
      <w:r>
        <w:rPr>
          <w:i/>
        </w:rPr>
        <w:t>.2</w:t>
      </w:r>
      <w:r w:rsidR="00C553D5">
        <w:rPr>
          <w:i/>
        </w:rPr>
        <w:t>.3</w:t>
      </w:r>
      <w:r w:rsidRPr="00326F0F">
        <w:rPr>
          <w:i/>
        </w:rPr>
        <w:tab/>
        <w:t>Dates</w:t>
      </w:r>
      <w:r>
        <w:rPr>
          <w:i/>
        </w:rPr>
        <w:t xml:space="preserve"> et horaires</w:t>
      </w:r>
      <w:r w:rsidRPr="00326F0F">
        <w:rPr>
          <w:i/>
        </w:rPr>
        <w:t xml:space="preserve"> de</w:t>
      </w:r>
      <w:r>
        <w:rPr>
          <w:i/>
        </w:rPr>
        <w:t>s diffusions</w:t>
      </w:r>
      <w:bookmarkEnd w:id="35"/>
      <w:bookmarkEnd w:id="36"/>
    </w:p>
    <w:p w14:paraId="42BE95CA" w14:textId="5C36DDC7" w:rsidR="00633E58" w:rsidRDefault="00633E58" w:rsidP="00633E58">
      <w:pPr>
        <w:numPr>
          <w:ilvl w:val="12"/>
          <w:numId w:val="0"/>
        </w:numPr>
        <w:jc w:val="both"/>
        <w:rPr>
          <w:sz w:val="22"/>
        </w:rPr>
      </w:pPr>
      <w:r w:rsidRPr="0082495C">
        <w:rPr>
          <w:sz w:val="22"/>
        </w:rPr>
        <w:t xml:space="preserve">Les </w:t>
      </w:r>
      <w:r>
        <w:rPr>
          <w:sz w:val="22"/>
        </w:rPr>
        <w:t>diffusions</w:t>
      </w:r>
      <w:r w:rsidRPr="0082495C">
        <w:rPr>
          <w:sz w:val="22"/>
        </w:rPr>
        <w:t xml:space="preserve"> sont prévues durant les quatre (4) week-ends consécutifs compris entre le 23 mai 2026 et le 14 juin 2026.</w:t>
      </w:r>
    </w:p>
    <w:p w14:paraId="3FE6F7FB" w14:textId="6DFB3920" w:rsidR="007D7661" w:rsidRDefault="007D7661" w:rsidP="00633E58">
      <w:pPr>
        <w:numPr>
          <w:ilvl w:val="12"/>
          <w:numId w:val="0"/>
        </w:numPr>
        <w:jc w:val="both"/>
        <w:rPr>
          <w:sz w:val="22"/>
        </w:rPr>
      </w:pPr>
    </w:p>
    <w:p w14:paraId="59CB6747" w14:textId="5D2E6FDF" w:rsidR="007D7661" w:rsidRDefault="007D7661" w:rsidP="00633E58">
      <w:pPr>
        <w:numPr>
          <w:ilvl w:val="12"/>
          <w:numId w:val="0"/>
        </w:numPr>
        <w:jc w:val="both"/>
        <w:rPr>
          <w:sz w:val="22"/>
        </w:rPr>
      </w:pPr>
      <w:r w:rsidRPr="007D7661">
        <w:rPr>
          <w:sz w:val="22"/>
        </w:rPr>
        <w:t>Chaque ville n’accueille qu’une seule diffusion, soit le samedi, soit le dimanche.</w:t>
      </w:r>
    </w:p>
    <w:p w14:paraId="24853C1A" w14:textId="77777777" w:rsidR="00633E58" w:rsidRDefault="00633E58" w:rsidP="00633E58">
      <w:pPr>
        <w:numPr>
          <w:ilvl w:val="12"/>
          <w:numId w:val="0"/>
        </w:numPr>
        <w:jc w:val="both"/>
        <w:rPr>
          <w:sz w:val="22"/>
        </w:rPr>
      </w:pPr>
    </w:p>
    <w:p w14:paraId="265F837E" w14:textId="5986A470" w:rsidR="00633E58" w:rsidRDefault="00633E58" w:rsidP="00633E58">
      <w:pPr>
        <w:numPr>
          <w:ilvl w:val="12"/>
          <w:numId w:val="0"/>
        </w:numPr>
        <w:jc w:val="both"/>
        <w:rPr>
          <w:sz w:val="22"/>
        </w:rPr>
      </w:pPr>
      <w:r w:rsidRPr="006F6651">
        <w:rPr>
          <w:sz w:val="22"/>
        </w:rPr>
        <w:t xml:space="preserve">Les horaires </w:t>
      </w:r>
      <w:r w:rsidR="0016360B" w:rsidRPr="006F6651">
        <w:rPr>
          <w:sz w:val="22"/>
        </w:rPr>
        <w:t>p</w:t>
      </w:r>
      <w:r w:rsidR="0016360B">
        <w:rPr>
          <w:sz w:val="22"/>
        </w:rPr>
        <w:t>euve</w:t>
      </w:r>
      <w:r w:rsidR="0016360B" w:rsidRPr="006F6651">
        <w:rPr>
          <w:sz w:val="22"/>
        </w:rPr>
        <w:t xml:space="preserve">nt </w:t>
      </w:r>
      <w:r w:rsidRPr="006F6651">
        <w:rPr>
          <w:sz w:val="22"/>
        </w:rPr>
        <w:t>être adaptés selon la luminosité, les conditions météorologiques et les contraintes locales</w:t>
      </w:r>
      <w:r>
        <w:rPr>
          <w:sz w:val="22"/>
        </w:rPr>
        <w:t xml:space="preserve"> de chaque site.</w:t>
      </w:r>
    </w:p>
    <w:p w14:paraId="39444EA4" w14:textId="77777777" w:rsidR="00633E58" w:rsidRPr="006F6651" w:rsidRDefault="00633E58" w:rsidP="00633E58">
      <w:pPr>
        <w:numPr>
          <w:ilvl w:val="12"/>
          <w:numId w:val="0"/>
        </w:numPr>
        <w:jc w:val="both"/>
        <w:rPr>
          <w:sz w:val="22"/>
        </w:rPr>
      </w:pPr>
    </w:p>
    <w:p w14:paraId="0C89C991" w14:textId="3B0127CC" w:rsidR="00633E58" w:rsidRPr="00524591" w:rsidRDefault="00633E58" w:rsidP="00633E58">
      <w:pPr>
        <w:pStyle w:val="Titre2"/>
        <w:numPr>
          <w:ilvl w:val="3"/>
          <w:numId w:val="1"/>
        </w:numPr>
        <w:rPr>
          <w:i/>
        </w:rPr>
      </w:pPr>
      <w:bookmarkStart w:id="37" w:name="_Toc210926548"/>
      <w:bookmarkStart w:id="38" w:name="_Toc211430333"/>
      <w:r w:rsidRPr="00941ED0">
        <w:rPr>
          <w:i/>
        </w:rPr>
        <w:t>4.</w:t>
      </w:r>
      <w:r>
        <w:rPr>
          <w:i/>
        </w:rPr>
        <w:t>2.</w:t>
      </w:r>
      <w:r w:rsidR="00C553D5">
        <w:rPr>
          <w:i/>
        </w:rPr>
        <w:t>4</w:t>
      </w:r>
      <w:r w:rsidRPr="00941ED0">
        <w:rPr>
          <w:i/>
        </w:rPr>
        <w:tab/>
      </w:r>
      <w:bookmarkEnd w:id="37"/>
      <w:r>
        <w:rPr>
          <w:i/>
        </w:rPr>
        <w:t>S</w:t>
      </w:r>
      <w:r w:rsidRPr="00941ED0">
        <w:rPr>
          <w:i/>
        </w:rPr>
        <w:t>pécifications techniques des équipements</w:t>
      </w:r>
      <w:bookmarkStart w:id="39" w:name="_GoBack"/>
      <w:bookmarkEnd w:id="38"/>
      <w:bookmarkEnd w:id="39"/>
    </w:p>
    <w:p w14:paraId="1D0666F1" w14:textId="77777777" w:rsidR="00633E58" w:rsidRPr="00F41A47" w:rsidRDefault="00633E58" w:rsidP="00633E58">
      <w:pPr>
        <w:numPr>
          <w:ilvl w:val="0"/>
          <w:numId w:val="23"/>
        </w:numPr>
        <w:jc w:val="both"/>
        <w:rPr>
          <w:b/>
          <w:bCs/>
          <w:i/>
          <w:sz w:val="22"/>
          <w:szCs w:val="22"/>
        </w:rPr>
      </w:pPr>
      <w:r w:rsidRPr="00F41A47">
        <w:rPr>
          <w:b/>
          <w:i/>
          <w:sz w:val="22"/>
          <w:szCs w:val="22"/>
        </w:rPr>
        <w:t>Comptoir et mobiliers d'accueil</w:t>
      </w:r>
      <w:r w:rsidRPr="00F41A47">
        <w:rPr>
          <w:b/>
          <w:bCs/>
          <w:i/>
          <w:sz w:val="22"/>
          <w:szCs w:val="22"/>
        </w:rPr>
        <w:t> :</w:t>
      </w:r>
    </w:p>
    <w:p w14:paraId="19A7E5EC" w14:textId="77777777" w:rsidR="00633E58" w:rsidRDefault="00633E58" w:rsidP="00633E58">
      <w:pPr>
        <w:numPr>
          <w:ilvl w:val="1"/>
          <w:numId w:val="25"/>
        </w:numPr>
        <w:jc w:val="both"/>
        <w:rPr>
          <w:sz w:val="22"/>
          <w:szCs w:val="22"/>
        </w:rPr>
      </w:pPr>
      <w:r w:rsidRPr="00EB0694">
        <w:rPr>
          <w:sz w:val="22"/>
          <w:szCs w:val="22"/>
        </w:rPr>
        <w:t>Un desk et deux tab</w:t>
      </w:r>
      <w:r>
        <w:rPr>
          <w:sz w:val="22"/>
          <w:szCs w:val="22"/>
        </w:rPr>
        <w:t>ourets pour l'accueil du public.</w:t>
      </w:r>
    </w:p>
    <w:p w14:paraId="592C5551" w14:textId="77777777" w:rsidR="00633E58" w:rsidRPr="006B5078" w:rsidRDefault="00633E58" w:rsidP="00633E58">
      <w:pPr>
        <w:ind w:left="1440"/>
        <w:jc w:val="both"/>
        <w:rPr>
          <w:sz w:val="22"/>
          <w:szCs w:val="22"/>
        </w:rPr>
      </w:pPr>
    </w:p>
    <w:p w14:paraId="14D1E250" w14:textId="77777777" w:rsidR="00633E58" w:rsidRPr="006B5078" w:rsidRDefault="00633E58" w:rsidP="00633E58">
      <w:pPr>
        <w:numPr>
          <w:ilvl w:val="0"/>
          <w:numId w:val="23"/>
        </w:numPr>
        <w:jc w:val="both"/>
        <w:rPr>
          <w:b/>
          <w:i/>
          <w:sz w:val="22"/>
          <w:szCs w:val="22"/>
        </w:rPr>
      </w:pPr>
      <w:r w:rsidRPr="00524591">
        <w:rPr>
          <w:b/>
          <w:i/>
          <w:sz w:val="22"/>
          <w:szCs w:val="22"/>
        </w:rPr>
        <w:t>Écran géant LED outdoor</w:t>
      </w:r>
    </w:p>
    <w:p w14:paraId="52E3E164" w14:textId="77777777" w:rsidR="00633E58" w:rsidRPr="006B5078" w:rsidRDefault="00633E58" w:rsidP="00633E58">
      <w:pPr>
        <w:numPr>
          <w:ilvl w:val="1"/>
          <w:numId w:val="25"/>
        </w:numPr>
        <w:jc w:val="both"/>
        <w:rPr>
          <w:b/>
          <w:i/>
          <w:sz w:val="22"/>
          <w:szCs w:val="22"/>
        </w:rPr>
      </w:pPr>
      <w:r w:rsidRPr="006B5078">
        <w:rPr>
          <w:sz w:val="22"/>
          <w:szCs w:val="22"/>
        </w:rPr>
        <w:t>Résolution : 4K (3840 × 2160 pixels) ou Full HD (1920 × 1080) ;</w:t>
      </w:r>
    </w:p>
    <w:p w14:paraId="0B4A9A5D" w14:textId="77777777" w:rsidR="00633E58" w:rsidRPr="00524591" w:rsidRDefault="00633E58" w:rsidP="00633E58">
      <w:pPr>
        <w:numPr>
          <w:ilvl w:val="1"/>
          <w:numId w:val="25"/>
        </w:numPr>
        <w:jc w:val="both"/>
        <w:rPr>
          <w:sz w:val="22"/>
          <w:szCs w:val="22"/>
        </w:rPr>
      </w:pPr>
      <w:r w:rsidRPr="006B5078">
        <w:rPr>
          <w:sz w:val="22"/>
          <w:szCs w:val="22"/>
        </w:rPr>
        <w:t>Luminosité</w:t>
      </w:r>
      <w:r w:rsidRPr="00524591">
        <w:rPr>
          <w:sz w:val="22"/>
          <w:szCs w:val="22"/>
        </w:rPr>
        <w:t xml:space="preserve"> : </w:t>
      </w:r>
      <w:r w:rsidRPr="006B5078">
        <w:rPr>
          <w:sz w:val="22"/>
          <w:szCs w:val="22"/>
        </w:rPr>
        <w:t>≥ 5000 cd/m²</w:t>
      </w:r>
      <w:r w:rsidRPr="00524591">
        <w:rPr>
          <w:sz w:val="22"/>
          <w:szCs w:val="22"/>
        </w:rPr>
        <w:t xml:space="preserve"> pour une vi</w:t>
      </w:r>
      <w:r>
        <w:rPr>
          <w:sz w:val="22"/>
          <w:szCs w:val="22"/>
        </w:rPr>
        <w:t>sibilité optimale en plein jour ;</w:t>
      </w:r>
    </w:p>
    <w:p w14:paraId="48109DE1" w14:textId="77777777" w:rsidR="00633E58" w:rsidRPr="00524591" w:rsidRDefault="00633E58" w:rsidP="00633E58">
      <w:pPr>
        <w:numPr>
          <w:ilvl w:val="1"/>
          <w:numId w:val="25"/>
        </w:numPr>
        <w:jc w:val="both"/>
        <w:rPr>
          <w:sz w:val="22"/>
          <w:szCs w:val="22"/>
        </w:rPr>
      </w:pPr>
      <w:r w:rsidRPr="006B5078">
        <w:rPr>
          <w:sz w:val="22"/>
          <w:szCs w:val="22"/>
        </w:rPr>
        <w:t>Certification</w:t>
      </w:r>
      <w:r w:rsidRPr="00524591">
        <w:rPr>
          <w:sz w:val="22"/>
          <w:szCs w:val="22"/>
        </w:rPr>
        <w:t xml:space="preserve"> : </w:t>
      </w:r>
      <w:r w:rsidRPr="006B5078">
        <w:rPr>
          <w:sz w:val="22"/>
          <w:szCs w:val="22"/>
        </w:rPr>
        <w:t>IP65 (face avant), IP54 (arrière) </w:t>
      </w:r>
      <w:r>
        <w:rPr>
          <w:sz w:val="22"/>
          <w:szCs w:val="22"/>
        </w:rPr>
        <w:t>;</w:t>
      </w:r>
    </w:p>
    <w:p w14:paraId="40858E24" w14:textId="77777777" w:rsidR="00633E58" w:rsidRDefault="00633E58" w:rsidP="00633E58">
      <w:pPr>
        <w:numPr>
          <w:ilvl w:val="1"/>
          <w:numId w:val="25"/>
        </w:numPr>
        <w:jc w:val="both"/>
        <w:rPr>
          <w:sz w:val="22"/>
          <w:szCs w:val="22"/>
        </w:rPr>
      </w:pPr>
      <w:r w:rsidRPr="006B5078">
        <w:rPr>
          <w:sz w:val="22"/>
          <w:szCs w:val="22"/>
        </w:rPr>
        <w:t>Structure</w:t>
      </w:r>
      <w:r w:rsidRPr="00524591">
        <w:rPr>
          <w:sz w:val="22"/>
          <w:szCs w:val="22"/>
        </w:rPr>
        <w:t xml:space="preserve"> : </w:t>
      </w:r>
    </w:p>
    <w:p w14:paraId="5EAAC6E7" w14:textId="77777777" w:rsidR="00633E58" w:rsidRPr="00524591" w:rsidRDefault="00633E58" w:rsidP="00633E58">
      <w:pPr>
        <w:pStyle w:val="Paragraphedeliste"/>
        <w:numPr>
          <w:ilvl w:val="2"/>
          <w:numId w:val="31"/>
        </w:numPr>
        <w:jc w:val="both"/>
        <w:rPr>
          <w:sz w:val="20"/>
          <w:szCs w:val="22"/>
        </w:rPr>
      </w:pPr>
      <w:r w:rsidRPr="00524591">
        <w:rPr>
          <w:sz w:val="22"/>
        </w:rPr>
        <w:t xml:space="preserve">Certifiée </w:t>
      </w:r>
      <w:r w:rsidRPr="00524591">
        <w:rPr>
          <w:rStyle w:val="lev"/>
          <w:b w:val="0"/>
          <w:sz w:val="22"/>
        </w:rPr>
        <w:t>EN 13782</w:t>
      </w:r>
      <w:r w:rsidRPr="00524591">
        <w:rPr>
          <w:sz w:val="22"/>
        </w:rPr>
        <w:t xml:space="preserve">, résistante au vent jusqu’à </w:t>
      </w:r>
      <w:r w:rsidRPr="00524591">
        <w:rPr>
          <w:rStyle w:val="lev"/>
          <w:b w:val="0"/>
          <w:sz w:val="22"/>
        </w:rPr>
        <w:t>72 km/h</w:t>
      </w:r>
      <w:r w:rsidRPr="00524591">
        <w:rPr>
          <w:sz w:val="22"/>
        </w:rPr>
        <w:t xml:space="preserve"> (mode sécurité) ;</w:t>
      </w:r>
    </w:p>
    <w:p w14:paraId="589D853A" w14:textId="77777777" w:rsidR="00633E58" w:rsidRPr="006B5078" w:rsidRDefault="00633E58" w:rsidP="00633E58">
      <w:pPr>
        <w:pStyle w:val="Paragraphedeliste"/>
        <w:numPr>
          <w:ilvl w:val="2"/>
          <w:numId w:val="31"/>
        </w:numPr>
        <w:jc w:val="both"/>
        <w:rPr>
          <w:sz w:val="20"/>
          <w:szCs w:val="22"/>
        </w:rPr>
      </w:pPr>
      <w:r w:rsidRPr="00524591">
        <w:rPr>
          <w:rStyle w:val="lev"/>
          <w:b w:val="0"/>
          <w:sz w:val="22"/>
        </w:rPr>
        <w:t>Ajourée</w:t>
      </w:r>
      <w:r w:rsidRPr="00524591">
        <w:rPr>
          <w:sz w:val="22"/>
        </w:rPr>
        <w:t xml:space="preserve"> pour réduire la prise au vent.</w:t>
      </w:r>
    </w:p>
    <w:p w14:paraId="2E0CDED5" w14:textId="77777777" w:rsidR="00633E58" w:rsidRDefault="00633E58" w:rsidP="00633E58">
      <w:pPr>
        <w:jc w:val="both"/>
        <w:rPr>
          <w:sz w:val="20"/>
          <w:szCs w:val="22"/>
        </w:rPr>
      </w:pPr>
    </w:p>
    <w:p w14:paraId="3ECD6646" w14:textId="77777777" w:rsidR="00633E58" w:rsidRPr="006B5078" w:rsidRDefault="00633E58" w:rsidP="00633E58">
      <w:pPr>
        <w:jc w:val="both"/>
        <w:rPr>
          <w:sz w:val="22"/>
          <w:szCs w:val="22"/>
        </w:rPr>
      </w:pPr>
      <w:r w:rsidRPr="006B5078">
        <w:rPr>
          <w:sz w:val="22"/>
          <w:szCs w:val="22"/>
        </w:rPr>
        <w:t>Exigences spécifiques : Pour les villes côtières (ex. : Calais, Boulogne-sur-Mer), prévoir des fixat</w:t>
      </w:r>
      <w:r>
        <w:rPr>
          <w:sz w:val="22"/>
          <w:szCs w:val="22"/>
        </w:rPr>
        <w:t>ions renforcées contre le vent.</w:t>
      </w:r>
    </w:p>
    <w:p w14:paraId="68D95D8D" w14:textId="77777777" w:rsidR="00633E58" w:rsidRPr="00524591" w:rsidRDefault="00633E58" w:rsidP="00633E58">
      <w:pPr>
        <w:pStyle w:val="Paragraphedeliste"/>
        <w:ind w:left="2160"/>
        <w:jc w:val="both"/>
        <w:rPr>
          <w:sz w:val="20"/>
          <w:szCs w:val="22"/>
        </w:rPr>
      </w:pPr>
    </w:p>
    <w:p w14:paraId="75E6C70E" w14:textId="77777777" w:rsidR="00633E58" w:rsidRPr="00524591" w:rsidRDefault="00633E58" w:rsidP="00633E58">
      <w:pPr>
        <w:numPr>
          <w:ilvl w:val="1"/>
          <w:numId w:val="25"/>
        </w:numPr>
        <w:jc w:val="both"/>
        <w:rPr>
          <w:bCs/>
          <w:sz w:val="22"/>
          <w:szCs w:val="22"/>
        </w:rPr>
      </w:pPr>
      <w:r w:rsidRPr="00524591">
        <w:rPr>
          <w:sz w:val="22"/>
          <w:szCs w:val="22"/>
        </w:rPr>
        <w:t>Connectiques</w:t>
      </w:r>
      <w:r w:rsidRPr="00524591">
        <w:rPr>
          <w:bCs/>
          <w:sz w:val="22"/>
          <w:szCs w:val="22"/>
        </w:rPr>
        <w:t xml:space="preserve"> : </w:t>
      </w:r>
    </w:p>
    <w:p w14:paraId="316F6650" w14:textId="77777777" w:rsidR="00633E58" w:rsidRPr="00524591" w:rsidRDefault="00633E58" w:rsidP="00633E58">
      <w:pPr>
        <w:pStyle w:val="Paragraphedeliste"/>
        <w:numPr>
          <w:ilvl w:val="2"/>
          <w:numId w:val="31"/>
        </w:numPr>
        <w:jc w:val="both"/>
        <w:rPr>
          <w:rStyle w:val="lev"/>
          <w:b w:val="0"/>
          <w:bCs w:val="0"/>
          <w:sz w:val="22"/>
        </w:rPr>
      </w:pPr>
      <w:r w:rsidRPr="00524591">
        <w:rPr>
          <w:rStyle w:val="lev"/>
          <w:b w:val="0"/>
          <w:bCs w:val="0"/>
          <w:sz w:val="22"/>
        </w:rPr>
        <w:t>Entrées : HDMI 2.0, DisplayPort 1.2, 12G-SDI ;</w:t>
      </w:r>
    </w:p>
    <w:p w14:paraId="19B4D937" w14:textId="77777777" w:rsidR="00633E58" w:rsidRDefault="00633E58" w:rsidP="00633E58">
      <w:pPr>
        <w:pStyle w:val="Paragraphedeliste"/>
        <w:numPr>
          <w:ilvl w:val="2"/>
          <w:numId w:val="31"/>
        </w:numPr>
        <w:jc w:val="both"/>
        <w:rPr>
          <w:rStyle w:val="lev"/>
          <w:b w:val="0"/>
          <w:bCs w:val="0"/>
          <w:sz w:val="22"/>
        </w:rPr>
      </w:pPr>
      <w:r w:rsidRPr="00524591">
        <w:rPr>
          <w:rStyle w:val="lev"/>
          <w:b w:val="0"/>
          <w:bCs w:val="0"/>
          <w:sz w:val="22"/>
        </w:rPr>
        <w:t>Sorties : RJ45/EtherCon ou fibre optique</w:t>
      </w:r>
      <w:r>
        <w:rPr>
          <w:rStyle w:val="lev"/>
          <w:b w:val="0"/>
          <w:bCs w:val="0"/>
          <w:sz w:val="22"/>
        </w:rPr>
        <w:t>.</w:t>
      </w:r>
    </w:p>
    <w:p w14:paraId="49FDD7C4" w14:textId="77777777" w:rsidR="00633E58" w:rsidRPr="00524591" w:rsidRDefault="00633E58" w:rsidP="00633E58">
      <w:pPr>
        <w:pStyle w:val="Paragraphedeliste"/>
        <w:ind w:left="2160"/>
        <w:jc w:val="both"/>
        <w:rPr>
          <w:rStyle w:val="lev"/>
          <w:b w:val="0"/>
          <w:bCs w:val="0"/>
          <w:sz w:val="22"/>
        </w:rPr>
      </w:pPr>
    </w:p>
    <w:p w14:paraId="2A4B4A4E" w14:textId="77777777" w:rsidR="00633E58" w:rsidRPr="00524591" w:rsidRDefault="00633E58" w:rsidP="00633E58">
      <w:pPr>
        <w:numPr>
          <w:ilvl w:val="1"/>
          <w:numId w:val="25"/>
        </w:numPr>
        <w:jc w:val="both"/>
        <w:rPr>
          <w:sz w:val="22"/>
          <w:szCs w:val="22"/>
        </w:rPr>
      </w:pPr>
      <w:r w:rsidRPr="00524591">
        <w:rPr>
          <w:sz w:val="22"/>
          <w:szCs w:val="22"/>
        </w:rPr>
        <w:t xml:space="preserve">Conditions de fonctionnement : </w:t>
      </w:r>
    </w:p>
    <w:p w14:paraId="256E4C7B" w14:textId="77777777" w:rsidR="00633E58" w:rsidRPr="006B5078" w:rsidRDefault="00633E58" w:rsidP="00633E58">
      <w:pPr>
        <w:pStyle w:val="Paragraphedeliste"/>
        <w:numPr>
          <w:ilvl w:val="2"/>
          <w:numId w:val="31"/>
        </w:numPr>
        <w:jc w:val="both"/>
        <w:rPr>
          <w:sz w:val="22"/>
        </w:rPr>
      </w:pPr>
      <w:r w:rsidRPr="006B5078">
        <w:rPr>
          <w:sz w:val="22"/>
        </w:rPr>
        <w:t xml:space="preserve">Plage de température : </w:t>
      </w:r>
      <w:r w:rsidRPr="006B5078">
        <w:rPr>
          <w:bCs/>
          <w:sz w:val="22"/>
        </w:rPr>
        <w:t>-20°C à +40°C</w:t>
      </w:r>
      <w:r w:rsidRPr="006B5078">
        <w:rPr>
          <w:sz w:val="22"/>
        </w:rPr>
        <w:t>.</w:t>
      </w:r>
    </w:p>
    <w:p w14:paraId="1378E2BA" w14:textId="77777777" w:rsidR="00633E58" w:rsidRDefault="00633E58" w:rsidP="00633E58">
      <w:pPr>
        <w:pStyle w:val="Paragraphedeliste"/>
        <w:numPr>
          <w:ilvl w:val="2"/>
          <w:numId w:val="31"/>
        </w:numPr>
        <w:jc w:val="both"/>
        <w:rPr>
          <w:sz w:val="22"/>
        </w:rPr>
      </w:pPr>
      <w:r w:rsidRPr="006B5078">
        <w:rPr>
          <w:sz w:val="22"/>
        </w:rPr>
        <w:t xml:space="preserve">Angle de vue : </w:t>
      </w:r>
      <w:r w:rsidRPr="006B5078">
        <w:rPr>
          <w:bCs/>
          <w:sz w:val="22"/>
        </w:rPr>
        <w:t>140° horizontal et vertical</w:t>
      </w:r>
      <w:r w:rsidRPr="006B5078">
        <w:rPr>
          <w:sz w:val="22"/>
        </w:rPr>
        <w:t>.</w:t>
      </w:r>
    </w:p>
    <w:p w14:paraId="1F9EBD75" w14:textId="77777777" w:rsidR="00633E58" w:rsidRPr="006B5078" w:rsidRDefault="00633E58" w:rsidP="00633E58">
      <w:pPr>
        <w:pStyle w:val="Paragraphedeliste"/>
        <w:ind w:left="2160"/>
        <w:jc w:val="both"/>
        <w:rPr>
          <w:sz w:val="22"/>
        </w:rPr>
      </w:pPr>
    </w:p>
    <w:p w14:paraId="27D6FAB6" w14:textId="77777777" w:rsidR="00633E58" w:rsidRPr="00524591" w:rsidRDefault="00633E58" w:rsidP="00633E58">
      <w:pPr>
        <w:numPr>
          <w:ilvl w:val="0"/>
          <w:numId w:val="23"/>
        </w:numPr>
        <w:jc w:val="both"/>
        <w:rPr>
          <w:b/>
          <w:i/>
          <w:sz w:val="22"/>
          <w:szCs w:val="22"/>
        </w:rPr>
      </w:pPr>
      <w:r w:rsidRPr="00524591">
        <w:rPr>
          <w:b/>
          <w:i/>
          <w:sz w:val="22"/>
          <w:szCs w:val="22"/>
        </w:rPr>
        <w:t>Système vidéo</w:t>
      </w:r>
    </w:p>
    <w:p w14:paraId="7D5CDD59" w14:textId="77777777" w:rsidR="00633E58" w:rsidRPr="00524591" w:rsidRDefault="00633E58" w:rsidP="00633E58">
      <w:pPr>
        <w:numPr>
          <w:ilvl w:val="1"/>
          <w:numId w:val="25"/>
        </w:numPr>
        <w:jc w:val="both"/>
        <w:rPr>
          <w:sz w:val="22"/>
          <w:szCs w:val="22"/>
        </w:rPr>
      </w:pPr>
      <w:r w:rsidRPr="00524591">
        <w:rPr>
          <w:bCs/>
          <w:sz w:val="22"/>
          <w:szCs w:val="22"/>
        </w:rPr>
        <w:t>Serveur de lecture</w:t>
      </w:r>
      <w:r w:rsidRPr="00524591">
        <w:rPr>
          <w:sz w:val="22"/>
          <w:szCs w:val="22"/>
        </w:rPr>
        <w:t xml:space="preserve"> : Compatible </w:t>
      </w:r>
      <w:r w:rsidRPr="00524591">
        <w:rPr>
          <w:bCs/>
          <w:sz w:val="22"/>
          <w:szCs w:val="22"/>
        </w:rPr>
        <w:t>4K/Full HD</w:t>
      </w:r>
      <w:r w:rsidRPr="00524591">
        <w:rPr>
          <w:sz w:val="22"/>
          <w:szCs w:val="22"/>
        </w:rPr>
        <w:t xml:space="preserve">, avec </w:t>
      </w:r>
      <w:r w:rsidRPr="006B5078">
        <w:rPr>
          <w:sz w:val="22"/>
          <w:szCs w:val="22"/>
        </w:rPr>
        <w:t>scaler</w:t>
      </w:r>
      <w:r w:rsidRPr="00524591">
        <w:rPr>
          <w:bCs/>
          <w:sz w:val="22"/>
          <w:szCs w:val="22"/>
        </w:rPr>
        <w:t xml:space="preserve"> intégré</w:t>
      </w:r>
      <w:r>
        <w:rPr>
          <w:sz w:val="22"/>
          <w:szCs w:val="22"/>
        </w:rPr>
        <w:t xml:space="preserve"> pour adapter les formats ;</w:t>
      </w:r>
    </w:p>
    <w:p w14:paraId="6EA4993D" w14:textId="77777777" w:rsidR="00633E58" w:rsidRPr="00524591" w:rsidRDefault="00633E58" w:rsidP="00633E58">
      <w:pPr>
        <w:numPr>
          <w:ilvl w:val="1"/>
          <w:numId w:val="25"/>
        </w:numPr>
        <w:jc w:val="both"/>
        <w:rPr>
          <w:sz w:val="22"/>
          <w:szCs w:val="22"/>
        </w:rPr>
      </w:pPr>
      <w:r w:rsidRPr="00524591">
        <w:rPr>
          <w:bCs/>
          <w:sz w:val="22"/>
          <w:szCs w:val="22"/>
        </w:rPr>
        <w:t>Fonctionnalités</w:t>
      </w:r>
      <w:r w:rsidRPr="00524591">
        <w:rPr>
          <w:sz w:val="22"/>
          <w:szCs w:val="22"/>
        </w:rPr>
        <w:t xml:space="preserve"> : </w:t>
      </w:r>
    </w:p>
    <w:p w14:paraId="3B97A761" w14:textId="77777777" w:rsidR="00633E58" w:rsidRPr="00524591" w:rsidRDefault="00633E58" w:rsidP="00633E58">
      <w:pPr>
        <w:pStyle w:val="Paragraphedeliste"/>
        <w:numPr>
          <w:ilvl w:val="2"/>
          <w:numId w:val="31"/>
        </w:numPr>
        <w:jc w:val="both"/>
        <w:rPr>
          <w:sz w:val="22"/>
        </w:rPr>
      </w:pPr>
      <w:r>
        <w:rPr>
          <w:sz w:val="22"/>
        </w:rPr>
        <w:t>Lecture en direct ou en boucle ;</w:t>
      </w:r>
    </w:p>
    <w:p w14:paraId="43FD1592" w14:textId="77777777" w:rsidR="00633E58" w:rsidRPr="00524591" w:rsidRDefault="00633E58" w:rsidP="00633E58">
      <w:pPr>
        <w:pStyle w:val="Paragraphedeliste"/>
        <w:numPr>
          <w:ilvl w:val="2"/>
          <w:numId w:val="31"/>
        </w:numPr>
        <w:jc w:val="both"/>
        <w:rPr>
          <w:sz w:val="22"/>
        </w:rPr>
      </w:pPr>
      <w:r w:rsidRPr="00524591">
        <w:rPr>
          <w:sz w:val="22"/>
        </w:rPr>
        <w:t>Gestion des sous-titres et du multilingue si nécessaire.</w:t>
      </w:r>
    </w:p>
    <w:p w14:paraId="5F315A01" w14:textId="77777777" w:rsidR="00633E58" w:rsidRPr="006B5078" w:rsidRDefault="00633E58" w:rsidP="00633E58">
      <w:pPr>
        <w:numPr>
          <w:ilvl w:val="0"/>
          <w:numId w:val="23"/>
        </w:numPr>
        <w:spacing w:before="100" w:beforeAutospacing="1"/>
        <w:jc w:val="both"/>
        <w:rPr>
          <w:b/>
          <w:i/>
          <w:sz w:val="22"/>
          <w:szCs w:val="22"/>
        </w:rPr>
      </w:pPr>
      <w:r w:rsidRPr="00524591">
        <w:rPr>
          <w:b/>
          <w:i/>
          <w:sz w:val="22"/>
          <w:szCs w:val="22"/>
        </w:rPr>
        <w:t>Sonorisation</w:t>
      </w:r>
    </w:p>
    <w:p w14:paraId="0356BBA6" w14:textId="77777777" w:rsidR="00633E58" w:rsidRPr="006B5078" w:rsidRDefault="00633E58" w:rsidP="00633E58">
      <w:pPr>
        <w:numPr>
          <w:ilvl w:val="1"/>
          <w:numId w:val="25"/>
        </w:numPr>
        <w:jc w:val="both"/>
        <w:rPr>
          <w:bCs/>
          <w:sz w:val="22"/>
          <w:szCs w:val="22"/>
        </w:rPr>
      </w:pPr>
      <w:r w:rsidRPr="006B5078">
        <w:rPr>
          <w:bCs/>
          <w:sz w:val="22"/>
          <w:szCs w:val="22"/>
        </w:rPr>
        <w:t xml:space="preserve">2 </w:t>
      </w:r>
      <w:r>
        <w:rPr>
          <w:bCs/>
          <w:sz w:val="22"/>
          <w:szCs w:val="22"/>
        </w:rPr>
        <w:t>enceintes frontales + 2 retours ;</w:t>
      </w:r>
    </w:p>
    <w:p w14:paraId="31697645" w14:textId="77777777" w:rsidR="00633E58" w:rsidRPr="006B5078" w:rsidRDefault="00633E58" w:rsidP="00633E58">
      <w:pPr>
        <w:numPr>
          <w:ilvl w:val="1"/>
          <w:numId w:val="25"/>
        </w:numPr>
        <w:jc w:val="both"/>
        <w:rPr>
          <w:bCs/>
          <w:sz w:val="22"/>
          <w:szCs w:val="22"/>
        </w:rPr>
      </w:pPr>
      <w:r w:rsidRPr="006B5078">
        <w:rPr>
          <w:bCs/>
          <w:sz w:val="22"/>
          <w:szCs w:val="22"/>
        </w:rPr>
        <w:t>3 micros HF pour les prises de parole institutionnelles.</w:t>
      </w:r>
    </w:p>
    <w:p w14:paraId="35EAF9ED" w14:textId="77777777" w:rsidR="00633E58" w:rsidRPr="006B5078" w:rsidRDefault="00633E58" w:rsidP="00633E58">
      <w:pPr>
        <w:numPr>
          <w:ilvl w:val="0"/>
          <w:numId w:val="23"/>
        </w:numPr>
        <w:spacing w:before="100" w:beforeAutospacing="1"/>
        <w:jc w:val="both"/>
        <w:rPr>
          <w:b/>
        </w:rPr>
      </w:pPr>
      <w:r w:rsidRPr="00524591">
        <w:rPr>
          <w:b/>
          <w:i/>
          <w:sz w:val="22"/>
          <w:szCs w:val="22"/>
        </w:rPr>
        <w:t>Éclairage</w:t>
      </w:r>
    </w:p>
    <w:p w14:paraId="1282D02B" w14:textId="77777777" w:rsidR="00633E58" w:rsidRPr="00943782" w:rsidRDefault="00633E58" w:rsidP="00633E58">
      <w:pPr>
        <w:numPr>
          <w:ilvl w:val="1"/>
          <w:numId w:val="25"/>
        </w:numPr>
        <w:jc w:val="both"/>
        <w:rPr>
          <w:bCs/>
          <w:sz w:val="22"/>
          <w:szCs w:val="22"/>
        </w:rPr>
      </w:pPr>
      <w:r w:rsidRPr="00943782">
        <w:rPr>
          <w:bCs/>
          <w:sz w:val="22"/>
          <w:szCs w:val="22"/>
        </w:rPr>
        <w:t>Eclairages extérieurs d’ambiance type guirlandes LED ;</w:t>
      </w:r>
    </w:p>
    <w:p w14:paraId="3F78B7A5" w14:textId="77777777" w:rsidR="00633E58" w:rsidRPr="00943782" w:rsidRDefault="00633E58" w:rsidP="00633E58">
      <w:pPr>
        <w:numPr>
          <w:ilvl w:val="1"/>
          <w:numId w:val="25"/>
        </w:numPr>
        <w:jc w:val="both"/>
        <w:rPr>
          <w:bCs/>
          <w:sz w:val="22"/>
          <w:szCs w:val="22"/>
        </w:rPr>
      </w:pPr>
      <w:r w:rsidRPr="00943782">
        <w:rPr>
          <w:bCs/>
          <w:sz w:val="22"/>
          <w:szCs w:val="22"/>
        </w:rPr>
        <w:t xml:space="preserve">Eclairage de sécurité conforme à la </w:t>
      </w:r>
      <w:r w:rsidRPr="00943782">
        <w:rPr>
          <w:sz w:val="22"/>
          <w:szCs w:val="22"/>
        </w:rPr>
        <w:t>réglementation ERP</w:t>
      </w:r>
      <w:r w:rsidRPr="00943782">
        <w:rPr>
          <w:bCs/>
          <w:sz w:val="22"/>
          <w:szCs w:val="22"/>
        </w:rPr>
        <w:t xml:space="preserve"> pour les zones publiques et issues de secours.</w:t>
      </w:r>
    </w:p>
    <w:p w14:paraId="152A0D5C" w14:textId="77777777" w:rsidR="00633E58" w:rsidRDefault="00633E58" w:rsidP="00633E58">
      <w:pPr>
        <w:numPr>
          <w:ilvl w:val="0"/>
          <w:numId w:val="23"/>
        </w:numPr>
        <w:spacing w:before="100" w:beforeAutospacing="1" w:after="100" w:afterAutospacing="1"/>
        <w:jc w:val="both"/>
        <w:rPr>
          <w:b/>
          <w:i/>
          <w:sz w:val="22"/>
          <w:szCs w:val="22"/>
        </w:rPr>
      </w:pPr>
      <w:r w:rsidRPr="00524591">
        <w:rPr>
          <w:b/>
          <w:i/>
          <w:sz w:val="22"/>
          <w:szCs w:val="22"/>
        </w:rPr>
        <w:t>Énergie</w:t>
      </w:r>
    </w:p>
    <w:p w14:paraId="094F42CA" w14:textId="77777777" w:rsidR="00633E58" w:rsidRDefault="00633E58" w:rsidP="00633E58">
      <w:pPr>
        <w:numPr>
          <w:ilvl w:val="1"/>
          <w:numId w:val="23"/>
        </w:numPr>
        <w:spacing w:before="100" w:beforeAutospacing="1" w:after="100" w:afterAutospacing="1"/>
        <w:rPr>
          <w:sz w:val="22"/>
          <w:szCs w:val="22"/>
        </w:rPr>
      </w:pPr>
      <w:r w:rsidRPr="00077D1E">
        <w:rPr>
          <w:sz w:val="22"/>
          <w:szCs w:val="22"/>
        </w:rPr>
        <w:t>Une estimation des besoins en énergie et du nombre/type de prises nécessaires</w:t>
      </w:r>
      <w:r>
        <w:rPr>
          <w:sz w:val="22"/>
          <w:szCs w:val="22"/>
        </w:rPr>
        <w:t> ;</w:t>
      </w:r>
    </w:p>
    <w:p w14:paraId="40C1F3FC" w14:textId="77777777" w:rsidR="00633E58" w:rsidRPr="00262A73" w:rsidRDefault="00633E58" w:rsidP="00633E58">
      <w:pPr>
        <w:numPr>
          <w:ilvl w:val="1"/>
          <w:numId w:val="23"/>
        </w:numPr>
        <w:spacing w:before="100" w:beforeAutospacing="1" w:after="100" w:afterAutospacing="1"/>
        <w:rPr>
          <w:sz w:val="22"/>
          <w:szCs w:val="22"/>
        </w:rPr>
      </w:pPr>
      <w:r w:rsidRPr="00077D1E">
        <w:rPr>
          <w:sz w:val="22"/>
          <w:szCs w:val="22"/>
        </w:rPr>
        <w:t xml:space="preserve">Un groupe électrogène </w:t>
      </w:r>
      <w:r>
        <w:rPr>
          <w:sz w:val="22"/>
          <w:szCs w:val="22"/>
        </w:rPr>
        <w:t xml:space="preserve">ultra </w:t>
      </w:r>
      <w:r w:rsidRPr="00077D1E">
        <w:rPr>
          <w:sz w:val="22"/>
          <w:szCs w:val="22"/>
        </w:rPr>
        <w:t>silencieux si le raccordement au réseau électrique est impossible.</w:t>
      </w:r>
    </w:p>
    <w:p w14:paraId="6BB9D1A7" w14:textId="77777777" w:rsidR="00633E58" w:rsidRPr="00524591" w:rsidRDefault="00633E58" w:rsidP="00633E58">
      <w:pPr>
        <w:numPr>
          <w:ilvl w:val="0"/>
          <w:numId w:val="23"/>
        </w:numPr>
        <w:spacing w:before="100" w:beforeAutospacing="1" w:after="100" w:afterAutospacing="1"/>
        <w:jc w:val="both"/>
        <w:rPr>
          <w:b/>
          <w:i/>
          <w:sz w:val="22"/>
          <w:szCs w:val="22"/>
        </w:rPr>
      </w:pPr>
      <w:r w:rsidRPr="00524591">
        <w:rPr>
          <w:b/>
          <w:i/>
          <w:sz w:val="22"/>
          <w:szCs w:val="22"/>
        </w:rPr>
        <w:t>Sécurité</w:t>
      </w:r>
    </w:p>
    <w:p w14:paraId="52ACDBF8" w14:textId="77777777" w:rsidR="00633E58" w:rsidRPr="00262A73" w:rsidRDefault="00633E58" w:rsidP="00633E58">
      <w:pPr>
        <w:numPr>
          <w:ilvl w:val="1"/>
          <w:numId w:val="23"/>
        </w:numPr>
        <w:spacing w:before="100" w:beforeAutospacing="1" w:after="100" w:afterAutospacing="1"/>
        <w:rPr>
          <w:sz w:val="22"/>
          <w:szCs w:val="22"/>
        </w:rPr>
      </w:pPr>
      <w:r w:rsidRPr="00262A73">
        <w:rPr>
          <w:bCs/>
          <w:sz w:val="22"/>
          <w:szCs w:val="22"/>
        </w:rPr>
        <w:t>Balisage</w:t>
      </w:r>
      <w:r>
        <w:rPr>
          <w:sz w:val="22"/>
          <w:szCs w:val="22"/>
        </w:rPr>
        <w:t xml:space="preserve"> : c</w:t>
      </w:r>
      <w:r w:rsidRPr="00262A73">
        <w:rPr>
          <w:sz w:val="22"/>
          <w:szCs w:val="22"/>
        </w:rPr>
        <w:t>ache-câbles, barrières de sécurité, signalisation ERP ;</w:t>
      </w:r>
    </w:p>
    <w:p w14:paraId="4C7F8CF0" w14:textId="77777777" w:rsidR="00633E58" w:rsidRPr="00262A73" w:rsidRDefault="00633E58" w:rsidP="00633E58">
      <w:pPr>
        <w:numPr>
          <w:ilvl w:val="1"/>
          <w:numId w:val="23"/>
        </w:numPr>
        <w:spacing w:before="100" w:beforeAutospacing="1" w:after="100" w:afterAutospacing="1"/>
        <w:rPr>
          <w:sz w:val="22"/>
          <w:szCs w:val="22"/>
        </w:rPr>
      </w:pPr>
      <w:r w:rsidRPr="00262A73">
        <w:rPr>
          <w:bCs/>
          <w:sz w:val="22"/>
          <w:szCs w:val="22"/>
        </w:rPr>
        <w:t>Extincteurs</w:t>
      </w:r>
      <w:r w:rsidRPr="00262A73">
        <w:rPr>
          <w:sz w:val="22"/>
          <w:szCs w:val="22"/>
        </w:rPr>
        <w:t xml:space="preserve"> </w:t>
      </w:r>
      <w:r>
        <w:rPr>
          <w:sz w:val="22"/>
          <w:szCs w:val="22"/>
        </w:rPr>
        <w:t>et</w:t>
      </w:r>
      <w:r w:rsidRPr="00262A73">
        <w:rPr>
          <w:sz w:val="22"/>
          <w:szCs w:val="22"/>
        </w:rPr>
        <w:t xml:space="preserve"> trousse de secours ;</w:t>
      </w:r>
    </w:p>
    <w:p w14:paraId="544EB6D7" w14:textId="77777777" w:rsidR="00633E58" w:rsidRPr="00262A73" w:rsidRDefault="00633E58" w:rsidP="00633E58">
      <w:pPr>
        <w:numPr>
          <w:ilvl w:val="1"/>
          <w:numId w:val="23"/>
        </w:numPr>
        <w:spacing w:before="100" w:beforeAutospacing="1" w:after="100" w:afterAutospacing="1"/>
        <w:rPr>
          <w:sz w:val="22"/>
          <w:szCs w:val="22"/>
        </w:rPr>
      </w:pPr>
      <w:r w:rsidRPr="00262A73">
        <w:rPr>
          <w:bCs/>
          <w:sz w:val="22"/>
          <w:szCs w:val="22"/>
        </w:rPr>
        <w:t>Plan d’évacuation</w:t>
      </w:r>
      <w:r>
        <w:rPr>
          <w:sz w:val="22"/>
          <w:szCs w:val="22"/>
        </w:rPr>
        <w:t xml:space="preserve"> : a</w:t>
      </w:r>
      <w:r w:rsidRPr="00262A73">
        <w:rPr>
          <w:sz w:val="22"/>
          <w:szCs w:val="22"/>
        </w:rPr>
        <w:t>ffiché et communiqué au public.</w:t>
      </w:r>
    </w:p>
    <w:p w14:paraId="6AC94645" w14:textId="22156125" w:rsidR="00633E58" w:rsidRPr="00571923" w:rsidRDefault="00C553D5" w:rsidP="00633E58">
      <w:pPr>
        <w:pStyle w:val="Titre2"/>
        <w:numPr>
          <w:ilvl w:val="3"/>
          <w:numId w:val="1"/>
        </w:numPr>
        <w:rPr>
          <w:i/>
        </w:rPr>
      </w:pPr>
      <w:bookmarkStart w:id="40" w:name="_Toc210926549"/>
      <w:bookmarkStart w:id="41" w:name="_Toc211430334"/>
      <w:r>
        <w:rPr>
          <w:i/>
        </w:rPr>
        <w:t>4.2.5</w:t>
      </w:r>
      <w:r w:rsidR="00633E58" w:rsidRPr="00571923">
        <w:rPr>
          <w:i/>
        </w:rPr>
        <w:tab/>
        <w:t xml:space="preserve">Tranches </w:t>
      </w:r>
      <w:r w:rsidR="00646E08">
        <w:rPr>
          <w:i/>
        </w:rPr>
        <w:t xml:space="preserve">de capacité pour les diffusions, </w:t>
      </w:r>
      <w:r w:rsidR="00633E58" w:rsidRPr="00571923">
        <w:rPr>
          <w:i/>
        </w:rPr>
        <w:t>options d’assises</w:t>
      </w:r>
      <w:bookmarkEnd w:id="40"/>
      <w:r w:rsidR="00646E08">
        <w:rPr>
          <w:i/>
        </w:rPr>
        <w:t xml:space="preserve"> et cabines sanitaires</w:t>
      </w:r>
      <w:bookmarkEnd w:id="41"/>
    </w:p>
    <w:p w14:paraId="4699C20C" w14:textId="1883D39D" w:rsidR="00633E58" w:rsidRDefault="00633E58" w:rsidP="00633E58">
      <w:pPr>
        <w:numPr>
          <w:ilvl w:val="12"/>
          <w:numId w:val="0"/>
        </w:numPr>
        <w:jc w:val="both"/>
        <w:rPr>
          <w:sz w:val="22"/>
        </w:rPr>
      </w:pPr>
      <w:r w:rsidRPr="007749AE">
        <w:rPr>
          <w:sz w:val="22"/>
        </w:rPr>
        <w:t xml:space="preserve">Le titulaire propose une solution modulaire permettant </w:t>
      </w:r>
      <w:r w:rsidR="00646E08">
        <w:rPr>
          <w:sz w:val="22"/>
        </w:rPr>
        <w:t xml:space="preserve">d’adapter la capacité d’accueil, </w:t>
      </w:r>
      <w:r w:rsidRPr="007749AE">
        <w:rPr>
          <w:sz w:val="22"/>
        </w:rPr>
        <w:t>les options d’assises</w:t>
      </w:r>
      <w:r w:rsidR="00646E08">
        <w:rPr>
          <w:sz w:val="22"/>
        </w:rPr>
        <w:t xml:space="preserve"> et les cabines sanitaires</w:t>
      </w:r>
      <w:r w:rsidRPr="007749AE">
        <w:rPr>
          <w:sz w:val="22"/>
        </w:rPr>
        <w:t xml:space="preserve"> en fonction des besoins de chaque </w:t>
      </w:r>
      <w:r>
        <w:rPr>
          <w:sz w:val="22"/>
        </w:rPr>
        <w:t>site</w:t>
      </w:r>
      <w:r w:rsidRPr="007749AE">
        <w:rPr>
          <w:sz w:val="22"/>
        </w:rPr>
        <w:t>. Les tranches disponibles sont les suivantes :</w:t>
      </w:r>
    </w:p>
    <w:p w14:paraId="13B61F4D" w14:textId="7AB59A8D" w:rsidR="00633E58" w:rsidRPr="00444CD6" w:rsidRDefault="00633E58" w:rsidP="00633E58">
      <w:pPr>
        <w:numPr>
          <w:ilvl w:val="12"/>
          <w:numId w:val="0"/>
        </w:numPr>
        <w:jc w:val="both"/>
        <w:rPr>
          <w:sz w:val="22"/>
        </w:rPr>
      </w:pPr>
    </w:p>
    <w:tbl>
      <w:tblPr>
        <w:tblStyle w:val="Grilledutableau"/>
        <w:tblW w:w="0" w:type="auto"/>
        <w:tblInd w:w="641" w:type="dxa"/>
        <w:tblLook w:val="04A0" w:firstRow="1" w:lastRow="0" w:firstColumn="1" w:lastColumn="0" w:noHBand="0" w:noVBand="1"/>
      </w:tblPr>
      <w:tblGrid>
        <w:gridCol w:w="2022"/>
        <w:gridCol w:w="2028"/>
        <w:gridCol w:w="2302"/>
        <w:gridCol w:w="1984"/>
      </w:tblGrid>
      <w:tr w:rsidR="00646E08" w:rsidRPr="00444CD6" w14:paraId="174F04E9" w14:textId="1A8E2DDD" w:rsidTr="00646E08">
        <w:tc>
          <w:tcPr>
            <w:tcW w:w="2022" w:type="dxa"/>
          </w:tcPr>
          <w:p w14:paraId="4CDB97C0" w14:textId="77777777" w:rsidR="00646E08" w:rsidRPr="00444CD6" w:rsidRDefault="00646E08" w:rsidP="00574C65">
            <w:pPr>
              <w:pStyle w:val="whitespace-break-spaces"/>
              <w:jc w:val="center"/>
              <w:rPr>
                <w:b/>
                <w:sz w:val="22"/>
              </w:rPr>
            </w:pPr>
            <w:r>
              <w:rPr>
                <w:b/>
                <w:sz w:val="22"/>
              </w:rPr>
              <w:t xml:space="preserve">Tranche </w:t>
            </w:r>
          </w:p>
        </w:tc>
        <w:tc>
          <w:tcPr>
            <w:tcW w:w="2028" w:type="dxa"/>
          </w:tcPr>
          <w:p w14:paraId="1F59853B" w14:textId="77777777" w:rsidR="00646E08" w:rsidRPr="00941ED0" w:rsidRDefault="00646E08" w:rsidP="00574C65">
            <w:pPr>
              <w:pStyle w:val="whitespace-break-spaces"/>
              <w:jc w:val="center"/>
              <w:rPr>
                <w:b/>
                <w:sz w:val="22"/>
              </w:rPr>
            </w:pPr>
            <w:r w:rsidRPr="00941ED0">
              <w:rPr>
                <w:b/>
                <w:sz w:val="22"/>
              </w:rPr>
              <w:t>Capacité d’accueil</w:t>
            </w:r>
          </w:p>
        </w:tc>
        <w:tc>
          <w:tcPr>
            <w:tcW w:w="2302" w:type="dxa"/>
          </w:tcPr>
          <w:p w14:paraId="4858F22A" w14:textId="141036F1" w:rsidR="00646E08" w:rsidRPr="00941ED0" w:rsidRDefault="00646E08" w:rsidP="00574C65">
            <w:pPr>
              <w:pStyle w:val="whitespace-break-spaces"/>
              <w:jc w:val="center"/>
              <w:rPr>
                <w:b/>
                <w:sz w:val="22"/>
              </w:rPr>
            </w:pPr>
            <w:r w:rsidRPr="00941ED0">
              <w:rPr>
                <w:b/>
                <w:sz w:val="22"/>
              </w:rPr>
              <w:t>Nombre d’assises</w:t>
            </w:r>
            <w:r>
              <w:rPr>
                <w:b/>
                <w:sz w:val="22"/>
              </w:rPr>
              <w:t xml:space="preserve"> (chaises ou transats)</w:t>
            </w:r>
          </w:p>
        </w:tc>
        <w:tc>
          <w:tcPr>
            <w:tcW w:w="1984" w:type="dxa"/>
          </w:tcPr>
          <w:p w14:paraId="5B8234CD" w14:textId="6388D769" w:rsidR="00646E08" w:rsidRPr="00941ED0" w:rsidRDefault="00646E08" w:rsidP="00574C65">
            <w:pPr>
              <w:pStyle w:val="whitespace-break-spaces"/>
              <w:jc w:val="center"/>
              <w:rPr>
                <w:b/>
                <w:sz w:val="22"/>
              </w:rPr>
            </w:pPr>
            <w:r>
              <w:rPr>
                <w:b/>
                <w:sz w:val="22"/>
              </w:rPr>
              <w:t>Cabines sanitaires (ratio 1 pour 20)</w:t>
            </w:r>
          </w:p>
        </w:tc>
      </w:tr>
      <w:tr w:rsidR="00646E08" w:rsidRPr="00444CD6" w14:paraId="392046ED" w14:textId="2D307B2F" w:rsidTr="00646E08">
        <w:tc>
          <w:tcPr>
            <w:tcW w:w="2022" w:type="dxa"/>
          </w:tcPr>
          <w:p w14:paraId="4D7C1557" w14:textId="77777777" w:rsidR="00646E08" w:rsidRPr="00941ED0" w:rsidRDefault="00646E08" w:rsidP="00574C65">
            <w:pPr>
              <w:pStyle w:val="whitespace-break-spaces"/>
              <w:jc w:val="center"/>
              <w:rPr>
                <w:sz w:val="22"/>
              </w:rPr>
            </w:pPr>
            <w:r w:rsidRPr="00941ED0">
              <w:rPr>
                <w:sz w:val="22"/>
              </w:rPr>
              <w:t>Tranche 1</w:t>
            </w:r>
          </w:p>
        </w:tc>
        <w:tc>
          <w:tcPr>
            <w:tcW w:w="2028" w:type="dxa"/>
          </w:tcPr>
          <w:p w14:paraId="2C4B9B60" w14:textId="77777777" w:rsidR="00646E08" w:rsidRPr="00444CD6" w:rsidRDefault="00646E08" w:rsidP="00574C65">
            <w:pPr>
              <w:pStyle w:val="whitespace-break-spaces"/>
              <w:jc w:val="center"/>
              <w:rPr>
                <w:sz w:val="22"/>
              </w:rPr>
            </w:pPr>
            <w:r w:rsidRPr="00444CD6">
              <w:rPr>
                <w:sz w:val="22"/>
              </w:rPr>
              <w:t>100</w:t>
            </w:r>
          </w:p>
        </w:tc>
        <w:tc>
          <w:tcPr>
            <w:tcW w:w="2302" w:type="dxa"/>
          </w:tcPr>
          <w:p w14:paraId="6B947383" w14:textId="77777777" w:rsidR="00646E08" w:rsidRPr="00444CD6" w:rsidRDefault="00646E08" w:rsidP="00574C65">
            <w:pPr>
              <w:pStyle w:val="whitespace-break-spaces"/>
              <w:jc w:val="center"/>
              <w:rPr>
                <w:sz w:val="22"/>
              </w:rPr>
            </w:pPr>
            <w:r w:rsidRPr="00444CD6">
              <w:rPr>
                <w:sz w:val="22"/>
              </w:rPr>
              <w:t>100</w:t>
            </w:r>
          </w:p>
        </w:tc>
        <w:tc>
          <w:tcPr>
            <w:tcW w:w="1984" w:type="dxa"/>
          </w:tcPr>
          <w:p w14:paraId="37F28454" w14:textId="0064EC72" w:rsidR="00646E08" w:rsidRPr="00444CD6" w:rsidRDefault="00646E08" w:rsidP="00574C65">
            <w:pPr>
              <w:pStyle w:val="whitespace-break-spaces"/>
              <w:jc w:val="center"/>
              <w:rPr>
                <w:sz w:val="22"/>
              </w:rPr>
            </w:pPr>
            <w:r>
              <w:rPr>
                <w:sz w:val="22"/>
              </w:rPr>
              <w:t>5</w:t>
            </w:r>
          </w:p>
        </w:tc>
      </w:tr>
      <w:tr w:rsidR="00646E08" w:rsidRPr="00444CD6" w14:paraId="242396D9" w14:textId="6DCB6494" w:rsidTr="00646E08">
        <w:tc>
          <w:tcPr>
            <w:tcW w:w="2022" w:type="dxa"/>
          </w:tcPr>
          <w:p w14:paraId="264DBFF3" w14:textId="77777777" w:rsidR="00646E08" w:rsidRPr="00941ED0" w:rsidRDefault="00646E08" w:rsidP="00574C65">
            <w:pPr>
              <w:pStyle w:val="whitespace-break-spaces"/>
              <w:jc w:val="center"/>
              <w:rPr>
                <w:sz w:val="22"/>
              </w:rPr>
            </w:pPr>
            <w:r w:rsidRPr="00941ED0">
              <w:rPr>
                <w:sz w:val="22"/>
              </w:rPr>
              <w:t>Tranche 2</w:t>
            </w:r>
          </w:p>
        </w:tc>
        <w:tc>
          <w:tcPr>
            <w:tcW w:w="2028" w:type="dxa"/>
          </w:tcPr>
          <w:p w14:paraId="0FC99C8E" w14:textId="77777777" w:rsidR="00646E08" w:rsidRPr="00444CD6" w:rsidRDefault="00646E08" w:rsidP="00574C65">
            <w:pPr>
              <w:pStyle w:val="whitespace-break-spaces"/>
              <w:jc w:val="center"/>
              <w:rPr>
                <w:sz w:val="22"/>
              </w:rPr>
            </w:pPr>
            <w:r w:rsidRPr="00444CD6">
              <w:rPr>
                <w:sz w:val="22"/>
              </w:rPr>
              <w:t>200</w:t>
            </w:r>
          </w:p>
        </w:tc>
        <w:tc>
          <w:tcPr>
            <w:tcW w:w="2302" w:type="dxa"/>
          </w:tcPr>
          <w:p w14:paraId="4487ADCE" w14:textId="77777777" w:rsidR="00646E08" w:rsidRPr="00444CD6" w:rsidRDefault="00646E08" w:rsidP="00574C65">
            <w:pPr>
              <w:pStyle w:val="whitespace-break-spaces"/>
              <w:jc w:val="center"/>
              <w:rPr>
                <w:sz w:val="22"/>
              </w:rPr>
            </w:pPr>
            <w:r w:rsidRPr="00444CD6">
              <w:rPr>
                <w:sz w:val="22"/>
              </w:rPr>
              <w:t>200</w:t>
            </w:r>
          </w:p>
        </w:tc>
        <w:tc>
          <w:tcPr>
            <w:tcW w:w="1984" w:type="dxa"/>
          </w:tcPr>
          <w:p w14:paraId="2EDE6858" w14:textId="2713E092" w:rsidR="00646E08" w:rsidRPr="00444CD6" w:rsidRDefault="00646E08" w:rsidP="00574C65">
            <w:pPr>
              <w:pStyle w:val="whitespace-break-spaces"/>
              <w:jc w:val="center"/>
              <w:rPr>
                <w:sz w:val="22"/>
              </w:rPr>
            </w:pPr>
            <w:r>
              <w:rPr>
                <w:sz w:val="22"/>
              </w:rPr>
              <w:t>10</w:t>
            </w:r>
          </w:p>
        </w:tc>
      </w:tr>
      <w:tr w:rsidR="00646E08" w:rsidRPr="00444CD6" w14:paraId="7E74E465" w14:textId="2555C512" w:rsidTr="00646E08">
        <w:tc>
          <w:tcPr>
            <w:tcW w:w="2022" w:type="dxa"/>
          </w:tcPr>
          <w:p w14:paraId="045EC29A" w14:textId="77777777" w:rsidR="00646E08" w:rsidRPr="00941ED0" w:rsidRDefault="00646E08" w:rsidP="00574C65">
            <w:pPr>
              <w:pStyle w:val="whitespace-break-spaces"/>
              <w:jc w:val="center"/>
              <w:rPr>
                <w:sz w:val="22"/>
              </w:rPr>
            </w:pPr>
            <w:r w:rsidRPr="00941ED0">
              <w:rPr>
                <w:sz w:val="22"/>
              </w:rPr>
              <w:t>Tranche 3</w:t>
            </w:r>
          </w:p>
        </w:tc>
        <w:tc>
          <w:tcPr>
            <w:tcW w:w="2028" w:type="dxa"/>
          </w:tcPr>
          <w:p w14:paraId="425C3129" w14:textId="77777777" w:rsidR="00646E08" w:rsidRPr="00444CD6" w:rsidRDefault="00646E08" w:rsidP="00574C65">
            <w:pPr>
              <w:pStyle w:val="whitespace-break-spaces"/>
              <w:jc w:val="center"/>
              <w:rPr>
                <w:sz w:val="22"/>
              </w:rPr>
            </w:pPr>
            <w:r w:rsidRPr="00444CD6">
              <w:rPr>
                <w:sz w:val="22"/>
              </w:rPr>
              <w:t>300</w:t>
            </w:r>
          </w:p>
        </w:tc>
        <w:tc>
          <w:tcPr>
            <w:tcW w:w="2302" w:type="dxa"/>
          </w:tcPr>
          <w:p w14:paraId="65D6D9F8" w14:textId="77777777" w:rsidR="00646E08" w:rsidRPr="00444CD6" w:rsidRDefault="00646E08" w:rsidP="00574C65">
            <w:pPr>
              <w:pStyle w:val="whitespace-break-spaces"/>
              <w:jc w:val="center"/>
              <w:rPr>
                <w:sz w:val="22"/>
              </w:rPr>
            </w:pPr>
            <w:r w:rsidRPr="00444CD6">
              <w:rPr>
                <w:sz w:val="22"/>
              </w:rPr>
              <w:t>300</w:t>
            </w:r>
          </w:p>
        </w:tc>
        <w:tc>
          <w:tcPr>
            <w:tcW w:w="1984" w:type="dxa"/>
          </w:tcPr>
          <w:p w14:paraId="667619DB" w14:textId="0CDD2B23" w:rsidR="00646E08" w:rsidRPr="00444CD6" w:rsidRDefault="00646E08" w:rsidP="00574C65">
            <w:pPr>
              <w:pStyle w:val="whitespace-break-spaces"/>
              <w:jc w:val="center"/>
              <w:rPr>
                <w:sz w:val="22"/>
              </w:rPr>
            </w:pPr>
            <w:r>
              <w:rPr>
                <w:sz w:val="22"/>
              </w:rPr>
              <w:t>15</w:t>
            </w:r>
          </w:p>
        </w:tc>
      </w:tr>
      <w:tr w:rsidR="00646E08" w:rsidRPr="00444CD6" w14:paraId="42C8B42B" w14:textId="5BCAC9FD" w:rsidTr="00646E08">
        <w:tc>
          <w:tcPr>
            <w:tcW w:w="2022" w:type="dxa"/>
          </w:tcPr>
          <w:p w14:paraId="656AE6B5" w14:textId="77777777" w:rsidR="00646E08" w:rsidRPr="00941ED0" w:rsidRDefault="00646E08" w:rsidP="00574C65">
            <w:pPr>
              <w:pStyle w:val="whitespace-break-spaces"/>
              <w:jc w:val="center"/>
              <w:rPr>
                <w:sz w:val="22"/>
              </w:rPr>
            </w:pPr>
            <w:r w:rsidRPr="00941ED0">
              <w:rPr>
                <w:sz w:val="22"/>
              </w:rPr>
              <w:t>Tranche 4</w:t>
            </w:r>
          </w:p>
        </w:tc>
        <w:tc>
          <w:tcPr>
            <w:tcW w:w="2028" w:type="dxa"/>
          </w:tcPr>
          <w:p w14:paraId="51219CDF" w14:textId="77777777" w:rsidR="00646E08" w:rsidRPr="00444CD6" w:rsidRDefault="00646E08" w:rsidP="00574C65">
            <w:pPr>
              <w:pStyle w:val="whitespace-break-spaces"/>
              <w:jc w:val="center"/>
              <w:rPr>
                <w:sz w:val="22"/>
              </w:rPr>
            </w:pPr>
            <w:r w:rsidRPr="00444CD6">
              <w:rPr>
                <w:sz w:val="22"/>
              </w:rPr>
              <w:t>400</w:t>
            </w:r>
          </w:p>
        </w:tc>
        <w:tc>
          <w:tcPr>
            <w:tcW w:w="2302" w:type="dxa"/>
          </w:tcPr>
          <w:p w14:paraId="118BFF2A" w14:textId="77777777" w:rsidR="00646E08" w:rsidRPr="00444CD6" w:rsidRDefault="00646E08" w:rsidP="00574C65">
            <w:pPr>
              <w:pStyle w:val="whitespace-break-spaces"/>
              <w:jc w:val="center"/>
              <w:rPr>
                <w:sz w:val="22"/>
              </w:rPr>
            </w:pPr>
            <w:r w:rsidRPr="00444CD6">
              <w:rPr>
                <w:sz w:val="22"/>
              </w:rPr>
              <w:t>400</w:t>
            </w:r>
          </w:p>
        </w:tc>
        <w:tc>
          <w:tcPr>
            <w:tcW w:w="1984" w:type="dxa"/>
          </w:tcPr>
          <w:p w14:paraId="0DB3CA2D" w14:textId="7EE21CFC" w:rsidR="00646E08" w:rsidRPr="00444CD6" w:rsidRDefault="00646E08" w:rsidP="00574C65">
            <w:pPr>
              <w:pStyle w:val="whitespace-break-spaces"/>
              <w:jc w:val="center"/>
              <w:rPr>
                <w:sz w:val="22"/>
              </w:rPr>
            </w:pPr>
            <w:r>
              <w:rPr>
                <w:sz w:val="22"/>
              </w:rPr>
              <w:t>20</w:t>
            </w:r>
          </w:p>
        </w:tc>
      </w:tr>
      <w:tr w:rsidR="00646E08" w:rsidRPr="00444CD6" w14:paraId="7341F1F4" w14:textId="455FDCF7" w:rsidTr="00646E08">
        <w:tc>
          <w:tcPr>
            <w:tcW w:w="2022" w:type="dxa"/>
          </w:tcPr>
          <w:p w14:paraId="28B49B28" w14:textId="77777777" w:rsidR="00646E08" w:rsidRPr="00941ED0" w:rsidRDefault="00646E08" w:rsidP="00574C65">
            <w:pPr>
              <w:pStyle w:val="whitespace-break-spaces"/>
              <w:jc w:val="center"/>
              <w:rPr>
                <w:sz w:val="22"/>
              </w:rPr>
            </w:pPr>
            <w:r w:rsidRPr="00941ED0">
              <w:rPr>
                <w:sz w:val="22"/>
              </w:rPr>
              <w:t>Tranche 5</w:t>
            </w:r>
          </w:p>
        </w:tc>
        <w:tc>
          <w:tcPr>
            <w:tcW w:w="2028" w:type="dxa"/>
          </w:tcPr>
          <w:p w14:paraId="33B11696" w14:textId="77777777" w:rsidR="00646E08" w:rsidRPr="00444CD6" w:rsidRDefault="00646E08" w:rsidP="00574C65">
            <w:pPr>
              <w:pStyle w:val="whitespace-break-spaces"/>
              <w:jc w:val="center"/>
              <w:rPr>
                <w:sz w:val="22"/>
              </w:rPr>
            </w:pPr>
            <w:r w:rsidRPr="00444CD6">
              <w:rPr>
                <w:sz w:val="22"/>
              </w:rPr>
              <w:t>500</w:t>
            </w:r>
          </w:p>
        </w:tc>
        <w:tc>
          <w:tcPr>
            <w:tcW w:w="2302" w:type="dxa"/>
          </w:tcPr>
          <w:p w14:paraId="2BBC5627" w14:textId="77777777" w:rsidR="00646E08" w:rsidRPr="00444CD6" w:rsidRDefault="00646E08" w:rsidP="00574C65">
            <w:pPr>
              <w:pStyle w:val="whitespace-break-spaces"/>
              <w:jc w:val="center"/>
              <w:rPr>
                <w:sz w:val="22"/>
              </w:rPr>
            </w:pPr>
            <w:r w:rsidRPr="00444CD6">
              <w:rPr>
                <w:sz w:val="22"/>
              </w:rPr>
              <w:t>500</w:t>
            </w:r>
          </w:p>
        </w:tc>
        <w:tc>
          <w:tcPr>
            <w:tcW w:w="1984" w:type="dxa"/>
          </w:tcPr>
          <w:p w14:paraId="09ACC78D" w14:textId="73D77459" w:rsidR="00646E08" w:rsidRPr="00444CD6" w:rsidRDefault="00646E08" w:rsidP="00574C65">
            <w:pPr>
              <w:pStyle w:val="whitespace-break-spaces"/>
              <w:jc w:val="center"/>
              <w:rPr>
                <w:sz w:val="22"/>
              </w:rPr>
            </w:pPr>
            <w:r>
              <w:rPr>
                <w:sz w:val="22"/>
              </w:rPr>
              <w:t>25</w:t>
            </w:r>
          </w:p>
        </w:tc>
      </w:tr>
    </w:tbl>
    <w:p w14:paraId="43F92B90" w14:textId="77777777" w:rsidR="00646E08" w:rsidRDefault="00646E08" w:rsidP="00646E08">
      <w:pPr>
        <w:numPr>
          <w:ilvl w:val="12"/>
          <w:numId w:val="0"/>
        </w:numPr>
        <w:jc w:val="both"/>
        <w:rPr>
          <w:b/>
          <w:bCs/>
          <w:sz w:val="22"/>
        </w:rPr>
      </w:pPr>
    </w:p>
    <w:p w14:paraId="1C7A0878" w14:textId="3A68079F" w:rsidR="00646E08" w:rsidRPr="00646E08" w:rsidRDefault="00646E08" w:rsidP="00646E08">
      <w:pPr>
        <w:numPr>
          <w:ilvl w:val="12"/>
          <w:numId w:val="0"/>
        </w:numPr>
        <w:jc w:val="both"/>
        <w:rPr>
          <w:sz w:val="22"/>
        </w:rPr>
      </w:pPr>
      <w:r w:rsidRPr="00646E08">
        <w:rPr>
          <w:b/>
          <w:sz w:val="22"/>
        </w:rPr>
        <w:t>Assises :</w:t>
      </w:r>
      <w:r w:rsidRPr="00646E08">
        <w:rPr>
          <w:sz w:val="22"/>
        </w:rPr>
        <w:t xml:space="preserve"> Les assises sont louées pour la durée de l’événement. Le titulaire doit adapter et justifier la configuration technique et logistique pour chaque tranche.</w:t>
      </w:r>
    </w:p>
    <w:p w14:paraId="20E9B11D" w14:textId="77777777" w:rsidR="00646E08" w:rsidRDefault="00646E08" w:rsidP="00646E08">
      <w:pPr>
        <w:numPr>
          <w:ilvl w:val="12"/>
          <w:numId w:val="0"/>
        </w:numPr>
        <w:jc w:val="both"/>
        <w:rPr>
          <w:sz w:val="22"/>
        </w:rPr>
      </w:pPr>
    </w:p>
    <w:p w14:paraId="10A3B74B" w14:textId="1C985507" w:rsidR="00646E08" w:rsidRPr="00646E08" w:rsidRDefault="00646E08" w:rsidP="00646E08">
      <w:pPr>
        <w:numPr>
          <w:ilvl w:val="12"/>
          <w:numId w:val="0"/>
        </w:numPr>
        <w:jc w:val="both"/>
        <w:rPr>
          <w:b/>
          <w:bCs/>
          <w:sz w:val="22"/>
        </w:rPr>
      </w:pPr>
      <w:r w:rsidRPr="00646E08">
        <w:rPr>
          <w:b/>
          <w:sz w:val="22"/>
        </w:rPr>
        <w:t>Cabines sanitaires autonomes</w:t>
      </w:r>
      <w:r w:rsidRPr="00646E08">
        <w:rPr>
          <w:b/>
          <w:bCs/>
          <w:sz w:val="22"/>
        </w:rPr>
        <w:t xml:space="preserve"> :</w:t>
      </w:r>
    </w:p>
    <w:p w14:paraId="73BB7E9A" w14:textId="26145C5B" w:rsidR="00646E08" w:rsidRPr="00CA489F" w:rsidRDefault="00646E08" w:rsidP="00CA489F">
      <w:pPr>
        <w:pStyle w:val="whitespace-break-spaces"/>
        <w:numPr>
          <w:ilvl w:val="0"/>
          <w:numId w:val="27"/>
        </w:numPr>
        <w:jc w:val="both"/>
        <w:rPr>
          <w:sz w:val="22"/>
        </w:rPr>
      </w:pPr>
      <w:r w:rsidRPr="00CA489F">
        <w:rPr>
          <w:sz w:val="22"/>
        </w:rPr>
        <w:lastRenderedPageBreak/>
        <w:t>Fourniture : Cabines autonomes, incluant des cabines PMR conformes aux normes d’accessibilité en vigueur ;</w:t>
      </w:r>
    </w:p>
    <w:p w14:paraId="7AF4C949" w14:textId="7912131A" w:rsidR="00646E08" w:rsidRPr="00CA489F" w:rsidRDefault="00646E08" w:rsidP="00CA489F">
      <w:pPr>
        <w:pStyle w:val="whitespace-break-spaces"/>
        <w:numPr>
          <w:ilvl w:val="0"/>
          <w:numId w:val="27"/>
        </w:numPr>
        <w:jc w:val="both"/>
        <w:rPr>
          <w:sz w:val="22"/>
        </w:rPr>
      </w:pPr>
      <w:r w:rsidRPr="00CA489F">
        <w:rPr>
          <w:sz w:val="22"/>
        </w:rPr>
        <w:t xml:space="preserve">Consommables : Papier toilette, savon, désinfectant, etc. ; </w:t>
      </w:r>
    </w:p>
    <w:p w14:paraId="1BDAF2BA" w14:textId="1D887D25" w:rsidR="00646E08" w:rsidRPr="00CA489F" w:rsidRDefault="00646E08" w:rsidP="00CA489F">
      <w:pPr>
        <w:pStyle w:val="whitespace-break-spaces"/>
        <w:numPr>
          <w:ilvl w:val="0"/>
          <w:numId w:val="27"/>
        </w:numPr>
        <w:jc w:val="both"/>
        <w:rPr>
          <w:sz w:val="22"/>
        </w:rPr>
      </w:pPr>
      <w:r w:rsidRPr="00CA489F">
        <w:rPr>
          <w:sz w:val="22"/>
        </w:rPr>
        <w:t>Vidange : Assurée par le titulaire selon les beso</w:t>
      </w:r>
      <w:r w:rsidR="00CA489F" w:rsidRPr="00CA489F">
        <w:rPr>
          <w:sz w:val="22"/>
        </w:rPr>
        <w:t xml:space="preserve">ins et la réglementation locale ; </w:t>
      </w:r>
    </w:p>
    <w:p w14:paraId="5D07DE73" w14:textId="39DC30F7" w:rsidR="00CA489F" w:rsidRPr="00C553D5" w:rsidRDefault="00646E08" w:rsidP="00CA489F">
      <w:pPr>
        <w:pStyle w:val="whitespace-break-spaces"/>
        <w:numPr>
          <w:ilvl w:val="0"/>
          <w:numId w:val="27"/>
        </w:numPr>
        <w:jc w:val="both"/>
        <w:rPr>
          <w:sz w:val="22"/>
        </w:rPr>
      </w:pPr>
      <w:r w:rsidRPr="00CA489F">
        <w:rPr>
          <w:sz w:val="22"/>
        </w:rPr>
        <w:t>Installation : Respect des règles d’hygiène et de sécurité, avec un positionnement adapté pour faciliter l’accès du public.</w:t>
      </w:r>
    </w:p>
    <w:p w14:paraId="4043BA42" w14:textId="5427D9AB" w:rsidR="00CA489F" w:rsidRPr="00CA489F" w:rsidRDefault="00646E08" w:rsidP="00CA489F">
      <w:pPr>
        <w:numPr>
          <w:ilvl w:val="12"/>
          <w:numId w:val="0"/>
        </w:numPr>
        <w:jc w:val="both"/>
        <w:rPr>
          <w:b/>
          <w:sz w:val="22"/>
        </w:rPr>
      </w:pPr>
      <w:r w:rsidRPr="00CA489F">
        <w:rPr>
          <w:b/>
          <w:bCs/>
          <w:sz w:val="22"/>
        </w:rPr>
        <w:t>Obligations de chiffrage et de détail des coûts</w:t>
      </w:r>
      <w:r w:rsidRPr="00CA489F">
        <w:rPr>
          <w:b/>
          <w:sz w:val="22"/>
        </w:rPr>
        <w:t xml:space="preserve"> :</w:t>
      </w:r>
    </w:p>
    <w:p w14:paraId="0F4171FF" w14:textId="5935735C" w:rsidR="00646E08" w:rsidRPr="00CA489F" w:rsidRDefault="00646E08" w:rsidP="00CA489F">
      <w:pPr>
        <w:numPr>
          <w:ilvl w:val="0"/>
          <w:numId w:val="33"/>
        </w:numPr>
        <w:spacing w:before="100" w:beforeAutospacing="1" w:after="100" w:afterAutospacing="1"/>
        <w:jc w:val="both"/>
        <w:rPr>
          <w:sz w:val="22"/>
        </w:rPr>
      </w:pPr>
      <w:r w:rsidRPr="00CA489F">
        <w:rPr>
          <w:rStyle w:val="lev"/>
          <w:b w:val="0"/>
          <w:sz w:val="22"/>
        </w:rPr>
        <w:t>Toutes les configurations</w:t>
      </w:r>
      <w:r w:rsidRPr="00CA489F">
        <w:rPr>
          <w:sz w:val="22"/>
        </w:rPr>
        <w:t xml:space="preserve"> (tranches, options d’assises, cabines sanitaires) </w:t>
      </w:r>
      <w:r w:rsidRPr="00CA489F">
        <w:rPr>
          <w:rStyle w:val="lev"/>
          <w:b w:val="0"/>
          <w:sz w:val="22"/>
        </w:rPr>
        <w:t>doivent être chiffrées dans l’annexe financière (DPGF)</w:t>
      </w:r>
      <w:r w:rsidR="00CD7FE1">
        <w:rPr>
          <w:rStyle w:val="lev"/>
          <w:b w:val="0"/>
          <w:sz w:val="22"/>
        </w:rPr>
        <w:t> </w:t>
      </w:r>
      <w:r w:rsidR="00CD7FE1">
        <w:rPr>
          <w:sz w:val="22"/>
        </w:rPr>
        <w:t>;</w:t>
      </w:r>
    </w:p>
    <w:p w14:paraId="5CBF032D" w14:textId="77777777" w:rsidR="00646E08" w:rsidRPr="00CA489F" w:rsidRDefault="00646E08" w:rsidP="00CA489F">
      <w:pPr>
        <w:numPr>
          <w:ilvl w:val="0"/>
          <w:numId w:val="33"/>
        </w:numPr>
        <w:spacing w:before="100" w:beforeAutospacing="1" w:after="100" w:afterAutospacing="1"/>
        <w:jc w:val="both"/>
        <w:rPr>
          <w:sz w:val="22"/>
        </w:rPr>
      </w:pPr>
      <w:r w:rsidRPr="00CA489F">
        <w:rPr>
          <w:sz w:val="22"/>
        </w:rPr>
        <w:t xml:space="preserve">Le titulaire </w:t>
      </w:r>
      <w:r w:rsidRPr="00CA489F">
        <w:rPr>
          <w:rStyle w:val="lev"/>
          <w:b w:val="0"/>
          <w:sz w:val="22"/>
        </w:rPr>
        <w:t>fournit en complément</w:t>
      </w:r>
      <w:r w:rsidRPr="00CA489F">
        <w:rPr>
          <w:sz w:val="22"/>
        </w:rPr>
        <w:t xml:space="preserve"> un </w:t>
      </w:r>
      <w:r w:rsidRPr="00CA489F">
        <w:rPr>
          <w:rStyle w:val="lev"/>
          <w:b w:val="0"/>
          <w:sz w:val="22"/>
        </w:rPr>
        <w:t>devis détaillé</w:t>
      </w:r>
      <w:r w:rsidRPr="00CA489F">
        <w:rPr>
          <w:sz w:val="22"/>
        </w:rPr>
        <w:t xml:space="preserve"> pour chaque forfait, incluant : </w:t>
      </w:r>
    </w:p>
    <w:p w14:paraId="0F12EFFA" w14:textId="7543FE20" w:rsidR="007A384C" w:rsidRPr="007A384C" w:rsidRDefault="007A384C" w:rsidP="007A384C">
      <w:pPr>
        <w:numPr>
          <w:ilvl w:val="1"/>
          <w:numId w:val="33"/>
        </w:numPr>
        <w:spacing w:before="100" w:beforeAutospacing="1" w:after="100" w:afterAutospacing="1"/>
        <w:jc w:val="both"/>
        <w:rPr>
          <w:rStyle w:val="lev"/>
          <w:b w:val="0"/>
          <w:bCs w:val="0"/>
          <w:sz w:val="22"/>
        </w:rPr>
      </w:pPr>
      <w:r w:rsidRPr="007A384C">
        <w:rPr>
          <w:rStyle w:val="lev"/>
          <w:b w:val="0"/>
          <w:sz w:val="22"/>
        </w:rPr>
        <w:t>Une ventilation claire des coûts par poste (frais de location, installation, démontage, maintenance, consommables, vidange, etc.)</w:t>
      </w:r>
      <w:r>
        <w:rPr>
          <w:rStyle w:val="lev"/>
          <w:b w:val="0"/>
          <w:sz w:val="22"/>
        </w:rPr>
        <w:t> ;</w:t>
      </w:r>
    </w:p>
    <w:p w14:paraId="6E20940A" w14:textId="607B5E80" w:rsidR="00646E08" w:rsidRPr="00CA489F" w:rsidRDefault="00646E08" w:rsidP="007A384C">
      <w:pPr>
        <w:numPr>
          <w:ilvl w:val="1"/>
          <w:numId w:val="33"/>
        </w:numPr>
        <w:spacing w:before="100" w:beforeAutospacing="1" w:after="100" w:afterAutospacing="1"/>
        <w:jc w:val="both"/>
        <w:rPr>
          <w:sz w:val="22"/>
        </w:rPr>
      </w:pPr>
      <w:r w:rsidRPr="00CA489F">
        <w:rPr>
          <w:rStyle w:val="lev"/>
          <w:b w:val="0"/>
          <w:sz w:val="22"/>
        </w:rPr>
        <w:t>Les frais annexes</w:t>
      </w:r>
      <w:r w:rsidRPr="00CA489F">
        <w:rPr>
          <w:sz w:val="22"/>
        </w:rPr>
        <w:t xml:space="preserve"> (transpo</w:t>
      </w:r>
      <w:r w:rsidR="007A384C">
        <w:rPr>
          <w:sz w:val="22"/>
        </w:rPr>
        <w:t>rt, assurance, personnel, etc.) ;</w:t>
      </w:r>
    </w:p>
    <w:p w14:paraId="72DC27CF" w14:textId="77777777" w:rsidR="00646E08" w:rsidRPr="00CA489F" w:rsidRDefault="00646E08" w:rsidP="00CA489F">
      <w:pPr>
        <w:numPr>
          <w:ilvl w:val="1"/>
          <w:numId w:val="33"/>
        </w:numPr>
        <w:spacing w:before="100" w:beforeAutospacing="1" w:after="100" w:afterAutospacing="1"/>
        <w:jc w:val="both"/>
        <w:rPr>
          <w:sz w:val="22"/>
        </w:rPr>
      </w:pPr>
      <w:r w:rsidRPr="00CA489F">
        <w:rPr>
          <w:rStyle w:val="lev"/>
          <w:b w:val="0"/>
          <w:sz w:val="22"/>
        </w:rPr>
        <w:t>Les coûts spécifiques</w:t>
      </w:r>
      <w:r w:rsidRPr="00CA489F">
        <w:rPr>
          <w:sz w:val="22"/>
        </w:rPr>
        <w:t xml:space="preserve"> liés aux cabines sanitaires (fourniture, installation, vidange, consommables).</w:t>
      </w:r>
    </w:p>
    <w:p w14:paraId="02F02ADC" w14:textId="443811FC" w:rsidR="00646E08" w:rsidRPr="00CA489F" w:rsidRDefault="00CA489F" w:rsidP="00646E08">
      <w:pPr>
        <w:pStyle w:val="whitespace-break-spaces"/>
        <w:rPr>
          <w:sz w:val="22"/>
        </w:rPr>
      </w:pPr>
      <w:r>
        <w:rPr>
          <w:sz w:val="22"/>
        </w:rPr>
        <w:t xml:space="preserve">Le </w:t>
      </w:r>
      <w:r w:rsidR="00646E08" w:rsidRPr="00CA489F">
        <w:rPr>
          <w:sz w:val="22"/>
        </w:rPr>
        <w:t xml:space="preserve">titulaire </w:t>
      </w:r>
      <w:r>
        <w:rPr>
          <w:sz w:val="22"/>
        </w:rPr>
        <w:t xml:space="preserve">précise dans son offre </w:t>
      </w:r>
      <w:r w:rsidR="00646E08" w:rsidRPr="00CA489F">
        <w:rPr>
          <w:sz w:val="22"/>
        </w:rPr>
        <w:t>:</w:t>
      </w:r>
    </w:p>
    <w:p w14:paraId="52A8FABC" w14:textId="77777777" w:rsidR="00646E08" w:rsidRPr="00CA489F" w:rsidRDefault="00646E08" w:rsidP="00CA489F">
      <w:pPr>
        <w:numPr>
          <w:ilvl w:val="0"/>
          <w:numId w:val="33"/>
        </w:numPr>
        <w:spacing w:before="100" w:beforeAutospacing="1" w:after="100" w:afterAutospacing="1"/>
        <w:jc w:val="both"/>
        <w:rPr>
          <w:rStyle w:val="lev"/>
          <w:b w:val="0"/>
          <w:sz w:val="22"/>
        </w:rPr>
      </w:pPr>
      <w:r w:rsidRPr="00CA489F">
        <w:rPr>
          <w:rStyle w:val="lev"/>
          <w:b w:val="0"/>
          <w:sz w:val="22"/>
        </w:rPr>
        <w:t>Les coûts associés à chaque tranche, incluant les cabines sanitaires ;</w:t>
      </w:r>
    </w:p>
    <w:p w14:paraId="37A7DCB6" w14:textId="77777777" w:rsidR="00646E08" w:rsidRPr="00CA489F" w:rsidRDefault="00646E08" w:rsidP="00CA489F">
      <w:pPr>
        <w:numPr>
          <w:ilvl w:val="0"/>
          <w:numId w:val="33"/>
        </w:numPr>
        <w:spacing w:before="100" w:beforeAutospacing="1" w:after="100" w:afterAutospacing="1"/>
        <w:jc w:val="both"/>
        <w:rPr>
          <w:rStyle w:val="lev"/>
          <w:b w:val="0"/>
          <w:sz w:val="22"/>
        </w:rPr>
      </w:pPr>
      <w:r w:rsidRPr="00CA489F">
        <w:rPr>
          <w:rStyle w:val="lev"/>
          <w:b w:val="0"/>
          <w:sz w:val="22"/>
        </w:rPr>
        <w:t>Les délais de mise en œuvre pour chaque configuration ;</w:t>
      </w:r>
    </w:p>
    <w:p w14:paraId="1A010BA6" w14:textId="086DF08A" w:rsidR="00633E58" w:rsidRPr="00CA489F" w:rsidRDefault="00646E08" w:rsidP="00633E58">
      <w:pPr>
        <w:numPr>
          <w:ilvl w:val="0"/>
          <w:numId w:val="33"/>
        </w:numPr>
        <w:spacing w:before="100" w:beforeAutospacing="1" w:after="100" w:afterAutospacing="1"/>
        <w:jc w:val="both"/>
        <w:rPr>
          <w:bCs/>
          <w:sz w:val="22"/>
        </w:rPr>
      </w:pPr>
      <w:r w:rsidRPr="00CA489F">
        <w:rPr>
          <w:rStyle w:val="lev"/>
          <w:b w:val="0"/>
          <w:sz w:val="22"/>
        </w:rPr>
        <w:t>Les contraintes techniques (ex. : espace requis, alimentation en eau, accès pour la vidange, etc.).</w:t>
      </w:r>
    </w:p>
    <w:p w14:paraId="35289C4C" w14:textId="053EB37E" w:rsidR="00633E58" w:rsidRDefault="00633E58" w:rsidP="00633E58">
      <w:pPr>
        <w:pStyle w:val="Titre2"/>
        <w:numPr>
          <w:ilvl w:val="1"/>
          <w:numId w:val="1"/>
        </w:numPr>
        <w:rPr>
          <w:b/>
        </w:rPr>
      </w:pPr>
      <w:bookmarkStart w:id="42" w:name="_Toc211430335"/>
      <w:r>
        <w:rPr>
          <w:b/>
        </w:rPr>
        <w:t>4.4</w:t>
      </w:r>
      <w:r>
        <w:rPr>
          <w:b/>
        </w:rPr>
        <w:tab/>
      </w:r>
      <w:r w:rsidR="009B1618">
        <w:rPr>
          <w:b/>
        </w:rPr>
        <w:t>Report</w:t>
      </w:r>
      <w:r w:rsidRPr="00761DA8">
        <w:rPr>
          <w:b/>
        </w:rPr>
        <w:t xml:space="preserve"> et annulation</w:t>
      </w:r>
      <w:r w:rsidR="009B1618">
        <w:rPr>
          <w:b/>
        </w:rPr>
        <w:t xml:space="preserve"> des diffusions</w:t>
      </w:r>
      <w:bookmarkEnd w:id="42"/>
    </w:p>
    <w:p w14:paraId="44F824B7" w14:textId="77777777" w:rsidR="009B1618" w:rsidRPr="00761DA8" w:rsidRDefault="009B1618" w:rsidP="00633E58"/>
    <w:p w14:paraId="2E1882B8" w14:textId="531CD3B8" w:rsidR="00100DA9" w:rsidRPr="00100DA9" w:rsidRDefault="009B1618" w:rsidP="00100DA9">
      <w:pPr>
        <w:pStyle w:val="Titre2"/>
        <w:numPr>
          <w:ilvl w:val="3"/>
          <w:numId w:val="1"/>
        </w:numPr>
        <w:rPr>
          <w:i/>
        </w:rPr>
      </w:pPr>
      <w:bookmarkStart w:id="43" w:name="_Toc211430336"/>
      <w:r>
        <w:rPr>
          <w:i/>
        </w:rPr>
        <w:t>4.4.1</w:t>
      </w:r>
      <w:r w:rsidR="00633E58">
        <w:rPr>
          <w:i/>
        </w:rPr>
        <w:tab/>
      </w:r>
      <w:r w:rsidR="00633E58" w:rsidRPr="00761DA8">
        <w:rPr>
          <w:i/>
        </w:rPr>
        <w:t xml:space="preserve">Seuils </w:t>
      </w:r>
      <w:r>
        <w:rPr>
          <w:i/>
        </w:rPr>
        <w:t xml:space="preserve">de report ou </w:t>
      </w:r>
      <w:r w:rsidR="00633E58" w:rsidRPr="00761DA8">
        <w:rPr>
          <w:i/>
        </w:rPr>
        <w:t>d’annulation</w:t>
      </w:r>
      <w:bookmarkEnd w:id="43"/>
    </w:p>
    <w:p w14:paraId="10582343" w14:textId="5A59477E" w:rsidR="00633E58" w:rsidRDefault="00633E58" w:rsidP="00633E58">
      <w:pPr>
        <w:pStyle w:val="whitespace-break-spaces"/>
        <w:numPr>
          <w:ilvl w:val="0"/>
          <w:numId w:val="1"/>
        </w:numPr>
      </w:pPr>
      <w:r>
        <w:rPr>
          <w:sz w:val="22"/>
        </w:rPr>
        <w:t>L</w:t>
      </w:r>
      <w:r w:rsidRPr="0048716B">
        <w:rPr>
          <w:sz w:val="22"/>
        </w:rPr>
        <w:t xml:space="preserve">es </w:t>
      </w:r>
      <w:r>
        <w:rPr>
          <w:sz w:val="22"/>
        </w:rPr>
        <w:t>diffusions</w:t>
      </w:r>
      <w:r w:rsidRPr="0048716B">
        <w:rPr>
          <w:sz w:val="22"/>
        </w:rPr>
        <w:t xml:space="preserve"> </w:t>
      </w:r>
      <w:r w:rsidR="0080410A" w:rsidRPr="0048716B">
        <w:rPr>
          <w:sz w:val="22"/>
        </w:rPr>
        <w:t>p</w:t>
      </w:r>
      <w:r w:rsidR="0080410A">
        <w:rPr>
          <w:sz w:val="22"/>
        </w:rPr>
        <w:t>euve</w:t>
      </w:r>
      <w:r w:rsidR="0080410A" w:rsidRPr="0048716B">
        <w:rPr>
          <w:sz w:val="22"/>
        </w:rPr>
        <w:t xml:space="preserve">nt </w:t>
      </w:r>
      <w:r w:rsidRPr="0048716B">
        <w:rPr>
          <w:sz w:val="22"/>
        </w:rPr>
        <w:t>être annulées ou reportée</w:t>
      </w:r>
      <w:r w:rsidR="0080410A">
        <w:rPr>
          <w:sz w:val="22"/>
        </w:rPr>
        <w:t>s</w:t>
      </w:r>
      <w:r w:rsidRPr="00761DA8">
        <w:rPr>
          <w:sz w:val="22"/>
        </w:rPr>
        <w:t xml:space="preserve"> en</w:t>
      </w:r>
      <w:r>
        <w:rPr>
          <w:sz w:val="22"/>
        </w:rPr>
        <w:t xml:space="preserve"> cas de d’intempérie ou </w:t>
      </w:r>
      <w:r w:rsidR="0080410A">
        <w:rPr>
          <w:sz w:val="22"/>
        </w:rPr>
        <w:t xml:space="preserve">de </w:t>
      </w:r>
      <w:r>
        <w:rPr>
          <w:sz w:val="22"/>
        </w:rPr>
        <w:t>force majeure, selon les seuils ci-dessous</w:t>
      </w:r>
      <w:r w:rsidRPr="00761DA8">
        <w:rPr>
          <w:sz w:val="22"/>
        </w:rPr>
        <w:t xml:space="preserve"> :</w:t>
      </w:r>
    </w:p>
    <w:p w14:paraId="204D73D8" w14:textId="77777777" w:rsidR="00633E58" w:rsidRPr="00761DA8" w:rsidRDefault="00633E58" w:rsidP="00633E58">
      <w:pPr>
        <w:pStyle w:val="Paragraphedeliste"/>
        <w:numPr>
          <w:ilvl w:val="0"/>
          <w:numId w:val="28"/>
        </w:numPr>
        <w:jc w:val="both"/>
        <w:rPr>
          <w:sz w:val="22"/>
          <w:lang w:eastAsia="ar-SA"/>
        </w:rPr>
      </w:pPr>
      <w:r w:rsidRPr="00761DA8">
        <w:rPr>
          <w:sz w:val="22"/>
          <w:lang w:eastAsia="ar-SA"/>
        </w:rPr>
        <w:t xml:space="preserve">Vent &gt; </w:t>
      </w:r>
      <w:r w:rsidRPr="00761DA8">
        <w:rPr>
          <w:bCs/>
          <w:sz w:val="22"/>
          <w:lang w:eastAsia="ar-SA"/>
        </w:rPr>
        <w:t>72 km/h</w:t>
      </w:r>
      <w:r>
        <w:rPr>
          <w:bCs/>
          <w:sz w:val="22"/>
          <w:lang w:eastAsia="ar-SA"/>
        </w:rPr>
        <w:t> </w:t>
      </w:r>
      <w:r>
        <w:rPr>
          <w:sz w:val="22"/>
          <w:lang w:eastAsia="ar-SA"/>
        </w:rPr>
        <w:t>;</w:t>
      </w:r>
    </w:p>
    <w:p w14:paraId="5661E947" w14:textId="4074B683" w:rsidR="00633E58" w:rsidRPr="00761DA8" w:rsidRDefault="00633E58" w:rsidP="00633E58">
      <w:pPr>
        <w:pStyle w:val="Paragraphedeliste"/>
        <w:numPr>
          <w:ilvl w:val="0"/>
          <w:numId w:val="28"/>
        </w:numPr>
        <w:jc w:val="both"/>
        <w:rPr>
          <w:sz w:val="22"/>
          <w:lang w:eastAsia="ar-SA"/>
        </w:rPr>
      </w:pPr>
      <w:r w:rsidRPr="00761DA8">
        <w:rPr>
          <w:sz w:val="22"/>
          <w:lang w:eastAsia="ar-SA"/>
        </w:rPr>
        <w:t xml:space="preserve">Pluie &gt; </w:t>
      </w:r>
      <w:r w:rsidRPr="00761DA8">
        <w:rPr>
          <w:bCs/>
          <w:sz w:val="22"/>
          <w:lang w:eastAsia="ar-SA"/>
        </w:rPr>
        <w:t>20 mm/h</w:t>
      </w:r>
      <w:r>
        <w:rPr>
          <w:sz w:val="22"/>
          <w:lang w:eastAsia="ar-SA"/>
        </w:rPr>
        <w:t xml:space="preserve"> ou </w:t>
      </w:r>
      <w:r w:rsidR="00100DA9">
        <w:rPr>
          <w:sz w:val="22"/>
        </w:rPr>
        <w:t xml:space="preserve">risque d’orage avéré </w:t>
      </w:r>
      <w:r>
        <w:rPr>
          <w:sz w:val="22"/>
          <w:lang w:eastAsia="ar-SA"/>
        </w:rPr>
        <w:t>;</w:t>
      </w:r>
    </w:p>
    <w:p w14:paraId="053F3166" w14:textId="77777777" w:rsidR="00633E58" w:rsidRPr="00761DA8" w:rsidRDefault="00633E58" w:rsidP="00633E58">
      <w:pPr>
        <w:pStyle w:val="Paragraphedeliste"/>
        <w:numPr>
          <w:ilvl w:val="0"/>
          <w:numId w:val="28"/>
        </w:numPr>
        <w:jc w:val="both"/>
        <w:rPr>
          <w:sz w:val="22"/>
          <w:lang w:eastAsia="ar-SA"/>
        </w:rPr>
      </w:pPr>
      <w:r w:rsidRPr="00761DA8">
        <w:rPr>
          <w:sz w:val="22"/>
          <w:lang w:eastAsia="ar-SA"/>
        </w:rPr>
        <w:t xml:space="preserve">Températures &lt; </w:t>
      </w:r>
      <w:r w:rsidRPr="00761DA8">
        <w:rPr>
          <w:bCs/>
          <w:sz w:val="22"/>
          <w:lang w:eastAsia="ar-SA"/>
        </w:rPr>
        <w:t>-5°C</w:t>
      </w:r>
      <w:r w:rsidRPr="00761DA8">
        <w:rPr>
          <w:sz w:val="22"/>
          <w:lang w:eastAsia="ar-SA"/>
        </w:rPr>
        <w:t xml:space="preserve"> ou &gt; </w:t>
      </w:r>
      <w:r w:rsidRPr="00761DA8">
        <w:rPr>
          <w:bCs/>
          <w:sz w:val="22"/>
          <w:lang w:eastAsia="ar-SA"/>
        </w:rPr>
        <w:t>35°C</w:t>
      </w:r>
      <w:r>
        <w:rPr>
          <w:bCs/>
          <w:sz w:val="22"/>
          <w:lang w:eastAsia="ar-SA"/>
        </w:rPr>
        <w:t> </w:t>
      </w:r>
      <w:r>
        <w:rPr>
          <w:sz w:val="22"/>
          <w:lang w:eastAsia="ar-SA"/>
        </w:rPr>
        <w:t>;</w:t>
      </w:r>
    </w:p>
    <w:p w14:paraId="095887BA" w14:textId="14FC7176" w:rsidR="009B1618" w:rsidRPr="009B1618" w:rsidRDefault="00633E58" w:rsidP="009B1618">
      <w:pPr>
        <w:pStyle w:val="Paragraphedeliste"/>
        <w:numPr>
          <w:ilvl w:val="0"/>
          <w:numId w:val="28"/>
        </w:numPr>
        <w:jc w:val="both"/>
        <w:rPr>
          <w:sz w:val="22"/>
          <w:lang w:eastAsia="ar-SA"/>
        </w:rPr>
      </w:pPr>
      <w:r w:rsidRPr="00761DA8">
        <w:rPr>
          <w:sz w:val="22"/>
          <w:lang w:eastAsia="ar-SA"/>
        </w:rPr>
        <w:t>Arrêté municipal ou préfectoral</w:t>
      </w:r>
      <w:r w:rsidR="00100DA9">
        <w:rPr>
          <w:sz w:val="22"/>
          <w:lang w:eastAsia="ar-SA"/>
        </w:rPr>
        <w:t xml:space="preserve"> </w:t>
      </w:r>
      <w:r w:rsidR="00100DA9" w:rsidRPr="00100DA9">
        <w:rPr>
          <w:sz w:val="22"/>
        </w:rPr>
        <w:t>interdisant l’événement</w:t>
      </w:r>
      <w:r w:rsidRPr="00761DA8">
        <w:rPr>
          <w:sz w:val="22"/>
          <w:lang w:eastAsia="ar-SA"/>
        </w:rPr>
        <w:t>.</w:t>
      </w:r>
    </w:p>
    <w:p w14:paraId="6E05D487" w14:textId="76B2A330" w:rsidR="00633E58" w:rsidRDefault="00633E58" w:rsidP="00633E58">
      <w:pPr>
        <w:rPr>
          <w:i/>
        </w:rPr>
      </w:pPr>
    </w:p>
    <w:p w14:paraId="3B4FF666" w14:textId="42C4F532" w:rsidR="009B1618" w:rsidRDefault="009B1618" w:rsidP="00100DA9">
      <w:pPr>
        <w:pStyle w:val="whitespace-break-spaces"/>
        <w:numPr>
          <w:ilvl w:val="0"/>
          <w:numId w:val="1"/>
        </w:numPr>
        <w:rPr>
          <w:sz w:val="22"/>
        </w:rPr>
      </w:pPr>
      <w:r w:rsidRPr="00856C46">
        <w:rPr>
          <w:sz w:val="22"/>
        </w:rPr>
        <w:t xml:space="preserve">En cas de conditions météorologiques défavorables, le report de </w:t>
      </w:r>
      <w:r>
        <w:rPr>
          <w:sz w:val="22"/>
        </w:rPr>
        <w:t>la diffusion</w:t>
      </w:r>
      <w:r w:rsidRPr="00856C46">
        <w:rPr>
          <w:sz w:val="22"/>
        </w:rPr>
        <w:t xml:space="preserve"> est privilégié et doit être organisé </w:t>
      </w:r>
      <w:r w:rsidRPr="007A384C">
        <w:rPr>
          <w:sz w:val="22"/>
        </w:rPr>
        <w:t>dans la mesure du possible dans</w:t>
      </w:r>
      <w:r>
        <w:rPr>
          <w:sz w:val="22"/>
        </w:rPr>
        <w:t xml:space="preserve"> un délai maximal de 48 heures.</w:t>
      </w:r>
    </w:p>
    <w:p w14:paraId="18FF55A2" w14:textId="77777777" w:rsidR="00100DA9" w:rsidRPr="00100DA9" w:rsidRDefault="00100DA9" w:rsidP="00100DA9">
      <w:pPr>
        <w:pStyle w:val="whitespace-break-spaces"/>
        <w:numPr>
          <w:ilvl w:val="0"/>
          <w:numId w:val="1"/>
        </w:numPr>
        <w:rPr>
          <w:sz w:val="22"/>
        </w:rPr>
      </w:pPr>
    </w:p>
    <w:p w14:paraId="70B730B5" w14:textId="2EDA288E" w:rsidR="00633E58" w:rsidRPr="00761DA8" w:rsidRDefault="009B1618" w:rsidP="00633E58">
      <w:pPr>
        <w:pStyle w:val="Titre2"/>
        <w:numPr>
          <w:ilvl w:val="3"/>
          <w:numId w:val="1"/>
        </w:numPr>
        <w:rPr>
          <w:i/>
        </w:rPr>
      </w:pPr>
      <w:bookmarkStart w:id="44" w:name="_Toc211430337"/>
      <w:r>
        <w:rPr>
          <w:i/>
        </w:rPr>
        <w:t>4.4.2</w:t>
      </w:r>
      <w:r w:rsidR="00633E58">
        <w:rPr>
          <w:i/>
        </w:rPr>
        <w:tab/>
      </w:r>
      <w:r w:rsidR="00633E58" w:rsidRPr="00761DA8">
        <w:rPr>
          <w:i/>
        </w:rPr>
        <w:t>Décision d’annulation</w:t>
      </w:r>
      <w:bookmarkEnd w:id="44"/>
    </w:p>
    <w:p w14:paraId="4216DBA7" w14:textId="77777777" w:rsidR="00100DA9" w:rsidRPr="00100DA9" w:rsidRDefault="00100DA9" w:rsidP="00100DA9">
      <w:pPr>
        <w:pStyle w:val="whitespace-break-spaces"/>
        <w:numPr>
          <w:ilvl w:val="0"/>
          <w:numId w:val="1"/>
        </w:numPr>
        <w:rPr>
          <w:sz w:val="22"/>
        </w:rPr>
      </w:pPr>
      <w:r w:rsidRPr="00100DA9">
        <w:rPr>
          <w:sz w:val="22"/>
        </w:rPr>
        <w:t>La décision d’annuler une diffusion est prise conjointement par l’organisateur et le titulaire, au plus tard 2 heures avant le début de l’événement, sur la base :</w:t>
      </w:r>
    </w:p>
    <w:p w14:paraId="01F56A1E" w14:textId="77777777" w:rsidR="00100DA9" w:rsidRPr="00100DA9" w:rsidRDefault="00100DA9" w:rsidP="00100DA9">
      <w:pPr>
        <w:pStyle w:val="Paragraphedeliste"/>
        <w:numPr>
          <w:ilvl w:val="0"/>
          <w:numId w:val="28"/>
        </w:numPr>
        <w:jc w:val="both"/>
        <w:rPr>
          <w:bCs/>
          <w:sz w:val="22"/>
          <w:lang w:eastAsia="ar-SA"/>
        </w:rPr>
      </w:pPr>
      <w:r w:rsidRPr="00100DA9">
        <w:rPr>
          <w:bCs/>
          <w:sz w:val="22"/>
          <w:lang w:eastAsia="ar-SA"/>
        </w:rPr>
        <w:t>des prévisions météorologiques officielles ;</w:t>
      </w:r>
    </w:p>
    <w:p w14:paraId="6810BC6D" w14:textId="77777777" w:rsidR="00100DA9" w:rsidRDefault="00100DA9" w:rsidP="00100DA9">
      <w:pPr>
        <w:pStyle w:val="Paragraphedeliste"/>
        <w:numPr>
          <w:ilvl w:val="0"/>
          <w:numId w:val="28"/>
        </w:numPr>
        <w:jc w:val="both"/>
        <w:rPr>
          <w:bCs/>
          <w:sz w:val="22"/>
          <w:lang w:eastAsia="ar-SA"/>
        </w:rPr>
      </w:pPr>
      <w:r w:rsidRPr="00100DA9">
        <w:rPr>
          <w:bCs/>
          <w:sz w:val="22"/>
          <w:lang w:eastAsia="ar-SA"/>
        </w:rPr>
        <w:t>des observations sur site.</w:t>
      </w:r>
    </w:p>
    <w:p w14:paraId="63B46D87" w14:textId="77777777" w:rsidR="00100DA9" w:rsidRDefault="00100DA9" w:rsidP="00100DA9">
      <w:pPr>
        <w:jc w:val="both"/>
        <w:rPr>
          <w:sz w:val="22"/>
        </w:rPr>
      </w:pPr>
    </w:p>
    <w:p w14:paraId="42875B4E" w14:textId="1BCC28BD" w:rsidR="00100DA9" w:rsidRDefault="00100DA9" w:rsidP="00100DA9">
      <w:pPr>
        <w:jc w:val="both"/>
        <w:rPr>
          <w:sz w:val="22"/>
        </w:rPr>
      </w:pPr>
      <w:r w:rsidRPr="00100DA9">
        <w:rPr>
          <w:sz w:val="22"/>
        </w:rPr>
        <w:lastRenderedPageBreak/>
        <w:t>En cas de litige, les prévisions météo officielles (Météo France) ou les constats sur site font foi.</w:t>
      </w:r>
    </w:p>
    <w:p w14:paraId="0243A00C" w14:textId="77777777" w:rsidR="00100DA9" w:rsidRDefault="00100DA9" w:rsidP="00100DA9">
      <w:pPr>
        <w:jc w:val="both"/>
        <w:rPr>
          <w:sz w:val="22"/>
        </w:rPr>
      </w:pPr>
    </w:p>
    <w:p w14:paraId="1939432D" w14:textId="34D9DB1A" w:rsidR="00100DA9" w:rsidRDefault="00100DA9" w:rsidP="00100DA9">
      <w:pPr>
        <w:jc w:val="both"/>
        <w:rPr>
          <w:bCs/>
          <w:sz w:val="22"/>
          <w:lang w:eastAsia="ar-SA"/>
        </w:rPr>
      </w:pPr>
    </w:p>
    <w:p w14:paraId="24B753D5" w14:textId="77777777" w:rsidR="00583806" w:rsidRPr="00100DA9" w:rsidRDefault="00583806" w:rsidP="00100DA9">
      <w:pPr>
        <w:jc w:val="both"/>
        <w:rPr>
          <w:bCs/>
          <w:sz w:val="22"/>
          <w:lang w:eastAsia="ar-SA"/>
        </w:rPr>
      </w:pPr>
    </w:p>
    <w:p w14:paraId="368C3242" w14:textId="3E40DFF0" w:rsidR="00633E58" w:rsidRDefault="00100DA9" w:rsidP="00100DA9">
      <w:pPr>
        <w:pStyle w:val="Titre2"/>
        <w:numPr>
          <w:ilvl w:val="3"/>
          <w:numId w:val="1"/>
        </w:numPr>
        <w:rPr>
          <w:sz w:val="22"/>
        </w:rPr>
      </w:pPr>
      <w:bookmarkStart w:id="45" w:name="_Toc211430338"/>
      <w:r w:rsidRPr="00100DA9">
        <w:rPr>
          <w:i/>
        </w:rPr>
        <w:t>4.4.3</w:t>
      </w:r>
      <w:r w:rsidRPr="00100DA9">
        <w:rPr>
          <w:i/>
        </w:rPr>
        <w:tab/>
        <w:t>Conditions financières en cas d’annulation</w:t>
      </w:r>
      <w:bookmarkEnd w:id="45"/>
    </w:p>
    <w:p w14:paraId="3B70CEA4" w14:textId="77777777" w:rsidR="00633E58" w:rsidRPr="00856C46" w:rsidRDefault="00633E58" w:rsidP="00633E58">
      <w:pPr>
        <w:pStyle w:val="whitespace-break-spaces"/>
        <w:numPr>
          <w:ilvl w:val="0"/>
          <w:numId w:val="1"/>
        </w:numPr>
        <w:rPr>
          <w:sz w:val="22"/>
        </w:rPr>
      </w:pPr>
    </w:p>
    <w:p w14:paraId="6CB27AE9" w14:textId="45344381" w:rsidR="006E1771" w:rsidRPr="009B1618" w:rsidRDefault="00633E58" w:rsidP="009B1618">
      <w:pPr>
        <w:pStyle w:val="whitespace-break-spaces"/>
        <w:numPr>
          <w:ilvl w:val="0"/>
          <w:numId w:val="1"/>
        </w:numPr>
        <w:rPr>
          <w:sz w:val="22"/>
        </w:rPr>
      </w:pPr>
      <w:r w:rsidRPr="00856C46">
        <w:rPr>
          <w:sz w:val="22"/>
        </w:rPr>
        <w:t xml:space="preserve">Les conditions </w:t>
      </w:r>
      <w:r w:rsidR="009B1618">
        <w:rPr>
          <w:sz w:val="22"/>
        </w:rPr>
        <w:t>financières applicables</w:t>
      </w:r>
      <w:r w:rsidRPr="00856C46">
        <w:rPr>
          <w:sz w:val="22"/>
        </w:rPr>
        <w:t xml:space="preserve"> en cas d’annulation sont les suivantes :</w:t>
      </w:r>
    </w:p>
    <w:tbl>
      <w:tblPr>
        <w:tblStyle w:val="Grilledutableau"/>
        <w:tblW w:w="7355" w:type="dxa"/>
        <w:tblInd w:w="1429" w:type="dxa"/>
        <w:tblLook w:val="04A0" w:firstRow="1" w:lastRow="0" w:firstColumn="1" w:lastColumn="0" w:noHBand="0" w:noVBand="1"/>
      </w:tblPr>
      <w:tblGrid>
        <w:gridCol w:w="3953"/>
        <w:gridCol w:w="3402"/>
      </w:tblGrid>
      <w:tr w:rsidR="00100DA9" w14:paraId="1B1E90D0" w14:textId="77777777" w:rsidTr="00B777A9">
        <w:tc>
          <w:tcPr>
            <w:tcW w:w="3953" w:type="dxa"/>
          </w:tcPr>
          <w:p w14:paraId="13FA5D26" w14:textId="77777777" w:rsidR="00B777A9" w:rsidRDefault="00B777A9" w:rsidP="00100DA9">
            <w:pPr>
              <w:pStyle w:val="Paragraphedeliste"/>
              <w:ind w:left="0"/>
              <w:jc w:val="center"/>
              <w:rPr>
                <w:b/>
                <w:sz w:val="22"/>
                <w:lang w:eastAsia="ar-SA"/>
              </w:rPr>
            </w:pPr>
          </w:p>
          <w:p w14:paraId="5E94EB36" w14:textId="1F9E38EB" w:rsidR="00100DA9" w:rsidRPr="00100DA9" w:rsidRDefault="00100DA9" w:rsidP="00B777A9">
            <w:pPr>
              <w:pStyle w:val="Paragraphedeliste"/>
              <w:ind w:left="0"/>
              <w:jc w:val="center"/>
              <w:rPr>
                <w:b/>
                <w:sz w:val="22"/>
                <w:lang w:eastAsia="ar-SA"/>
              </w:rPr>
            </w:pPr>
            <w:r w:rsidRPr="00100DA9">
              <w:rPr>
                <w:b/>
                <w:sz w:val="22"/>
                <w:lang w:eastAsia="ar-SA"/>
              </w:rPr>
              <w:t>Délai d’annulation</w:t>
            </w:r>
          </w:p>
        </w:tc>
        <w:tc>
          <w:tcPr>
            <w:tcW w:w="3402" w:type="dxa"/>
          </w:tcPr>
          <w:p w14:paraId="30B35DB3" w14:textId="77777777" w:rsidR="00B777A9" w:rsidRDefault="00100DA9" w:rsidP="00B777A9">
            <w:pPr>
              <w:pStyle w:val="Paragraphedeliste"/>
              <w:ind w:left="0"/>
              <w:jc w:val="center"/>
              <w:rPr>
                <w:b/>
                <w:sz w:val="22"/>
                <w:lang w:eastAsia="ar-SA"/>
              </w:rPr>
            </w:pPr>
            <w:r w:rsidRPr="00B777A9">
              <w:rPr>
                <w:b/>
                <w:sz w:val="22"/>
                <w:lang w:eastAsia="ar-SA"/>
              </w:rPr>
              <w:t xml:space="preserve">% </w:t>
            </w:r>
          </w:p>
          <w:p w14:paraId="12106C7C" w14:textId="4A0B5B1E" w:rsidR="00100DA9" w:rsidRPr="00B777A9" w:rsidRDefault="00100DA9" w:rsidP="00B777A9">
            <w:pPr>
              <w:pStyle w:val="Paragraphedeliste"/>
              <w:ind w:left="0"/>
              <w:jc w:val="center"/>
              <w:rPr>
                <w:b/>
                <w:sz w:val="22"/>
                <w:lang w:eastAsia="ar-SA"/>
              </w:rPr>
            </w:pPr>
            <w:r w:rsidRPr="00B777A9">
              <w:rPr>
                <w:b/>
                <w:sz w:val="22"/>
                <w:lang w:eastAsia="ar-SA"/>
              </w:rPr>
              <w:t>d</w:t>
            </w:r>
            <w:r w:rsidR="00B777A9">
              <w:rPr>
                <w:b/>
                <w:sz w:val="22"/>
                <w:lang w:eastAsia="ar-SA"/>
              </w:rPr>
              <w:t>u</w:t>
            </w:r>
            <w:r w:rsidRPr="00B777A9">
              <w:rPr>
                <w:b/>
                <w:sz w:val="22"/>
                <w:lang w:eastAsia="ar-SA"/>
              </w:rPr>
              <w:t xml:space="preserve"> </w:t>
            </w:r>
            <w:r w:rsidR="00B777A9" w:rsidRPr="00B777A9">
              <w:rPr>
                <w:b/>
                <w:sz w:val="22"/>
                <w:lang w:eastAsia="ar-SA"/>
              </w:rPr>
              <w:t>montant de la prestation dû</w:t>
            </w:r>
          </w:p>
        </w:tc>
      </w:tr>
      <w:tr w:rsidR="00100DA9" w14:paraId="54A3E38C" w14:textId="77777777" w:rsidTr="00B777A9">
        <w:tc>
          <w:tcPr>
            <w:tcW w:w="3953" w:type="dxa"/>
          </w:tcPr>
          <w:p w14:paraId="7EA64523" w14:textId="482CE129" w:rsidR="00100DA9" w:rsidRDefault="00100DA9" w:rsidP="006E1771">
            <w:pPr>
              <w:pStyle w:val="Paragraphedeliste"/>
              <w:ind w:left="0"/>
              <w:jc w:val="both"/>
              <w:rPr>
                <w:sz w:val="22"/>
                <w:lang w:eastAsia="ar-SA"/>
              </w:rPr>
            </w:pPr>
            <w:r w:rsidRPr="00100DA9">
              <w:rPr>
                <w:sz w:val="22"/>
                <w:lang w:eastAsia="ar-SA"/>
              </w:rPr>
              <w:t>14 jours ou plus avant</w:t>
            </w:r>
          </w:p>
        </w:tc>
        <w:tc>
          <w:tcPr>
            <w:tcW w:w="3402" w:type="dxa"/>
          </w:tcPr>
          <w:p w14:paraId="4BB75E27" w14:textId="2B456436" w:rsidR="00100DA9" w:rsidRDefault="00100DA9" w:rsidP="00B777A9">
            <w:pPr>
              <w:pStyle w:val="Paragraphedeliste"/>
              <w:ind w:left="0"/>
              <w:jc w:val="center"/>
              <w:rPr>
                <w:sz w:val="22"/>
                <w:lang w:eastAsia="ar-SA"/>
              </w:rPr>
            </w:pPr>
            <w:r>
              <w:rPr>
                <w:sz w:val="22"/>
                <w:lang w:eastAsia="ar-SA"/>
              </w:rPr>
              <w:t>10%</w:t>
            </w:r>
          </w:p>
        </w:tc>
      </w:tr>
      <w:tr w:rsidR="00100DA9" w14:paraId="1BB042DE" w14:textId="77777777" w:rsidTr="00B777A9">
        <w:tc>
          <w:tcPr>
            <w:tcW w:w="3953" w:type="dxa"/>
          </w:tcPr>
          <w:p w14:paraId="2E5D427C" w14:textId="478F6BFA" w:rsidR="00100DA9" w:rsidRDefault="00100DA9" w:rsidP="006E1771">
            <w:pPr>
              <w:pStyle w:val="Paragraphedeliste"/>
              <w:ind w:left="0"/>
              <w:jc w:val="both"/>
              <w:rPr>
                <w:sz w:val="22"/>
                <w:lang w:eastAsia="ar-SA"/>
              </w:rPr>
            </w:pPr>
            <w:r w:rsidRPr="00100DA9">
              <w:rPr>
                <w:sz w:val="22"/>
                <w:lang w:eastAsia="ar-SA"/>
              </w:rPr>
              <w:t>Entre 7 et 13 jours avant</w:t>
            </w:r>
          </w:p>
        </w:tc>
        <w:tc>
          <w:tcPr>
            <w:tcW w:w="3402" w:type="dxa"/>
          </w:tcPr>
          <w:p w14:paraId="4ACC539B" w14:textId="513F5F70" w:rsidR="00100DA9" w:rsidRDefault="00100DA9" w:rsidP="00B777A9">
            <w:pPr>
              <w:pStyle w:val="Paragraphedeliste"/>
              <w:ind w:left="0"/>
              <w:jc w:val="center"/>
              <w:rPr>
                <w:sz w:val="22"/>
                <w:lang w:eastAsia="ar-SA"/>
              </w:rPr>
            </w:pPr>
            <w:r>
              <w:rPr>
                <w:sz w:val="22"/>
                <w:lang w:eastAsia="ar-SA"/>
              </w:rPr>
              <w:t>30%</w:t>
            </w:r>
          </w:p>
        </w:tc>
      </w:tr>
      <w:tr w:rsidR="00100DA9" w14:paraId="415A9942" w14:textId="77777777" w:rsidTr="00B777A9">
        <w:tc>
          <w:tcPr>
            <w:tcW w:w="3953" w:type="dxa"/>
          </w:tcPr>
          <w:p w14:paraId="318F60E0" w14:textId="3B917299" w:rsidR="00100DA9" w:rsidRPr="00100DA9" w:rsidRDefault="00100DA9" w:rsidP="006E1771">
            <w:pPr>
              <w:pStyle w:val="Paragraphedeliste"/>
              <w:ind w:left="0"/>
              <w:jc w:val="both"/>
              <w:rPr>
                <w:sz w:val="22"/>
                <w:lang w:eastAsia="ar-SA"/>
              </w:rPr>
            </w:pPr>
            <w:r w:rsidRPr="00100DA9">
              <w:rPr>
                <w:sz w:val="22"/>
                <w:lang w:eastAsia="ar-SA"/>
              </w:rPr>
              <w:t>Entre 48h et 6 jours avant</w:t>
            </w:r>
          </w:p>
        </w:tc>
        <w:tc>
          <w:tcPr>
            <w:tcW w:w="3402" w:type="dxa"/>
          </w:tcPr>
          <w:p w14:paraId="64844511" w14:textId="0BB34B22" w:rsidR="00100DA9" w:rsidRDefault="00100DA9" w:rsidP="00B777A9">
            <w:pPr>
              <w:pStyle w:val="Paragraphedeliste"/>
              <w:ind w:left="0"/>
              <w:jc w:val="center"/>
              <w:rPr>
                <w:sz w:val="22"/>
                <w:lang w:eastAsia="ar-SA"/>
              </w:rPr>
            </w:pPr>
            <w:r>
              <w:rPr>
                <w:sz w:val="22"/>
                <w:lang w:eastAsia="ar-SA"/>
              </w:rPr>
              <w:t>60%</w:t>
            </w:r>
          </w:p>
        </w:tc>
      </w:tr>
      <w:tr w:rsidR="00100DA9" w14:paraId="3965F167" w14:textId="77777777" w:rsidTr="00B777A9">
        <w:tc>
          <w:tcPr>
            <w:tcW w:w="3953" w:type="dxa"/>
          </w:tcPr>
          <w:p w14:paraId="0ED3ACFC" w14:textId="0F88337B" w:rsidR="00100DA9" w:rsidRPr="00100DA9" w:rsidRDefault="00100DA9" w:rsidP="006E1771">
            <w:pPr>
              <w:pStyle w:val="Paragraphedeliste"/>
              <w:ind w:left="0"/>
              <w:jc w:val="both"/>
              <w:rPr>
                <w:sz w:val="22"/>
                <w:lang w:eastAsia="ar-SA"/>
              </w:rPr>
            </w:pPr>
            <w:r w:rsidRPr="00100DA9">
              <w:rPr>
                <w:sz w:val="22"/>
                <w:lang w:eastAsia="ar-SA"/>
              </w:rPr>
              <w:t>Moins de 48h avant (sans force majeure)</w:t>
            </w:r>
          </w:p>
        </w:tc>
        <w:tc>
          <w:tcPr>
            <w:tcW w:w="3402" w:type="dxa"/>
          </w:tcPr>
          <w:p w14:paraId="699FFAD0" w14:textId="12CB8AA1" w:rsidR="00100DA9" w:rsidRDefault="00100DA9" w:rsidP="00B777A9">
            <w:pPr>
              <w:pStyle w:val="Paragraphedeliste"/>
              <w:ind w:left="0"/>
              <w:jc w:val="center"/>
              <w:rPr>
                <w:sz w:val="22"/>
                <w:lang w:eastAsia="ar-SA"/>
              </w:rPr>
            </w:pPr>
            <w:r>
              <w:rPr>
                <w:sz w:val="22"/>
                <w:lang w:eastAsia="ar-SA"/>
              </w:rPr>
              <w:t>100%</w:t>
            </w:r>
          </w:p>
        </w:tc>
      </w:tr>
    </w:tbl>
    <w:p w14:paraId="7BAA616C" w14:textId="1B99D001" w:rsidR="00B777A9" w:rsidRPr="00B777A9" w:rsidRDefault="00B777A9" w:rsidP="00B777A9">
      <w:pPr>
        <w:pStyle w:val="whitespace-break-spaces"/>
        <w:rPr>
          <w:sz w:val="22"/>
        </w:rPr>
      </w:pPr>
      <w:r w:rsidRPr="00B777A9">
        <w:rPr>
          <w:b/>
          <w:bCs/>
          <w:sz w:val="22"/>
        </w:rPr>
        <w:t>Exception</w:t>
      </w:r>
      <w:r w:rsidRPr="00B777A9">
        <w:rPr>
          <w:sz w:val="22"/>
        </w:rPr>
        <w:t xml:space="preserve"> : En cas de </w:t>
      </w:r>
      <w:r w:rsidRPr="00B777A9">
        <w:rPr>
          <w:bCs/>
          <w:sz w:val="22"/>
        </w:rPr>
        <w:t>force majeure</w:t>
      </w:r>
      <w:r>
        <w:rPr>
          <w:sz w:val="22"/>
        </w:rPr>
        <w:t xml:space="preserve">, </w:t>
      </w:r>
      <w:r w:rsidRPr="00B777A9">
        <w:rPr>
          <w:bCs/>
          <w:sz w:val="22"/>
        </w:rPr>
        <w:t>aucun frais n’est dû</w:t>
      </w:r>
      <w:r w:rsidRPr="00B777A9">
        <w:rPr>
          <w:sz w:val="22"/>
        </w:rPr>
        <w:t xml:space="preserve"> par l’organisateur, sous réserve de preuve écrite.</w:t>
      </w:r>
    </w:p>
    <w:p w14:paraId="462483EA" w14:textId="64B44943" w:rsidR="005671CD" w:rsidRPr="006E1771" w:rsidRDefault="005671CD" w:rsidP="006E1771">
      <w:pPr>
        <w:pStyle w:val="Paragraphedeliste"/>
        <w:ind w:left="1429"/>
        <w:jc w:val="center"/>
        <w:rPr>
          <w:sz w:val="22"/>
          <w:lang w:eastAsia="ar-SA"/>
        </w:rPr>
      </w:pPr>
      <w:r w:rsidRPr="006E1771">
        <w:rPr>
          <w:b/>
          <w:sz w:val="28"/>
        </w:rPr>
        <w:t xml:space="preserve">ARTICLE </w:t>
      </w:r>
      <w:r w:rsidR="009607FD" w:rsidRPr="006E1771">
        <w:rPr>
          <w:b/>
          <w:sz w:val="28"/>
        </w:rPr>
        <w:t>5</w:t>
      </w:r>
      <w:r w:rsidRPr="006E1771">
        <w:rPr>
          <w:b/>
          <w:sz w:val="28"/>
        </w:rPr>
        <w:t xml:space="preserve"> – MODALITES D’EXECUTION</w:t>
      </w:r>
    </w:p>
    <w:p w14:paraId="27FD7E25" w14:textId="77777777" w:rsidR="005671CD" w:rsidRPr="003168E1" w:rsidRDefault="005671CD" w:rsidP="003168E1"/>
    <w:p w14:paraId="402BA2AD" w14:textId="6F4FBD81" w:rsidR="0004086A" w:rsidRPr="00ED4D26" w:rsidRDefault="009854DE" w:rsidP="00CB53B5">
      <w:pPr>
        <w:pStyle w:val="Titre2"/>
        <w:numPr>
          <w:ilvl w:val="1"/>
          <w:numId w:val="1"/>
        </w:numPr>
        <w:tabs>
          <w:tab w:val="clear" w:pos="0"/>
        </w:tabs>
        <w:ind w:left="425" w:hanging="425"/>
        <w:rPr>
          <w:b/>
        </w:rPr>
      </w:pPr>
      <w:bookmarkStart w:id="46" w:name="_Toc211430339"/>
      <w:r>
        <w:rPr>
          <w:b/>
        </w:rPr>
        <w:t>5</w:t>
      </w:r>
      <w:r w:rsidR="001A2D2D" w:rsidRPr="00CC0BC7">
        <w:rPr>
          <w:b/>
        </w:rPr>
        <w:t>.1</w:t>
      </w:r>
      <w:r w:rsidR="000A09CE">
        <w:rPr>
          <w:b/>
        </w:rPr>
        <w:tab/>
      </w:r>
      <w:r>
        <w:rPr>
          <w:b/>
        </w:rPr>
        <w:t>Réunion de cadrage</w:t>
      </w:r>
      <w:bookmarkEnd w:id="46"/>
      <w:r w:rsidR="001A2D2D" w:rsidRPr="00CC0BC7">
        <w:rPr>
          <w:b/>
        </w:rPr>
        <w:t xml:space="preserve"> </w:t>
      </w:r>
    </w:p>
    <w:p w14:paraId="709253CB" w14:textId="04D3586E" w:rsidR="00CF3650" w:rsidRDefault="00CF3650" w:rsidP="0004086A">
      <w:pPr>
        <w:numPr>
          <w:ilvl w:val="12"/>
          <w:numId w:val="0"/>
        </w:numPr>
        <w:jc w:val="both"/>
        <w:rPr>
          <w:sz w:val="22"/>
        </w:rPr>
      </w:pPr>
      <w:r w:rsidRPr="00CF3650">
        <w:rPr>
          <w:sz w:val="22"/>
        </w:rPr>
        <w:t xml:space="preserve">Dès la notification, </w:t>
      </w:r>
      <w:r w:rsidRPr="000A5FC9">
        <w:rPr>
          <w:sz w:val="22"/>
        </w:rPr>
        <w:t>l’</w:t>
      </w:r>
      <w:r w:rsidRPr="000A5FC9">
        <w:rPr>
          <w:bCs/>
          <w:sz w:val="22"/>
        </w:rPr>
        <w:t>EdA</w:t>
      </w:r>
      <w:r w:rsidRPr="00CF3650">
        <w:rPr>
          <w:sz w:val="22"/>
        </w:rPr>
        <w:t xml:space="preserve"> prend contact avec le titulaire afin d’organiser une réunion de lancement (dite </w:t>
      </w:r>
      <w:r w:rsidRPr="000A5FC9">
        <w:rPr>
          <w:i/>
          <w:iCs/>
          <w:sz w:val="22"/>
        </w:rPr>
        <w:t>réunion de cadrage</w:t>
      </w:r>
      <w:r w:rsidRPr="00CF3650">
        <w:rPr>
          <w:sz w:val="22"/>
        </w:rPr>
        <w:t>).</w:t>
      </w:r>
    </w:p>
    <w:p w14:paraId="6940B735" w14:textId="77777777" w:rsidR="0004086A" w:rsidRDefault="0004086A" w:rsidP="0004086A">
      <w:pPr>
        <w:numPr>
          <w:ilvl w:val="12"/>
          <w:numId w:val="0"/>
        </w:numPr>
        <w:jc w:val="both"/>
        <w:rPr>
          <w:sz w:val="22"/>
        </w:rPr>
      </w:pPr>
    </w:p>
    <w:p w14:paraId="38A58DDB" w14:textId="73A6C9D5" w:rsidR="00CF3650" w:rsidRDefault="00CF3650" w:rsidP="0004086A">
      <w:pPr>
        <w:numPr>
          <w:ilvl w:val="12"/>
          <w:numId w:val="0"/>
        </w:numPr>
        <w:jc w:val="both"/>
        <w:rPr>
          <w:sz w:val="22"/>
          <w:lang w:eastAsia="ar-SA"/>
        </w:rPr>
      </w:pPr>
      <w:r w:rsidRPr="00F53394">
        <w:rPr>
          <w:sz w:val="22"/>
          <w:lang w:eastAsia="ar-SA"/>
        </w:rPr>
        <w:t>Cette réunion a pour objectifs :</w:t>
      </w:r>
    </w:p>
    <w:p w14:paraId="6099DE12" w14:textId="77777777" w:rsidR="00DD36FA" w:rsidRPr="00F53394" w:rsidRDefault="00DD36FA" w:rsidP="0004086A">
      <w:pPr>
        <w:numPr>
          <w:ilvl w:val="12"/>
          <w:numId w:val="0"/>
        </w:numPr>
        <w:jc w:val="both"/>
        <w:rPr>
          <w:sz w:val="22"/>
          <w:lang w:eastAsia="ar-SA"/>
        </w:rPr>
      </w:pPr>
    </w:p>
    <w:p w14:paraId="423FCED2" w14:textId="35E753AF" w:rsidR="00CF3650" w:rsidRDefault="00CF3650" w:rsidP="00EF289C">
      <w:pPr>
        <w:pStyle w:val="Paragraphedeliste"/>
        <w:numPr>
          <w:ilvl w:val="0"/>
          <w:numId w:val="10"/>
        </w:numPr>
        <w:jc w:val="both"/>
        <w:rPr>
          <w:sz w:val="22"/>
          <w:lang w:eastAsia="ar-SA"/>
        </w:rPr>
      </w:pPr>
      <w:r w:rsidRPr="00F53394">
        <w:rPr>
          <w:sz w:val="22"/>
          <w:lang w:eastAsia="ar-SA"/>
        </w:rPr>
        <w:t>de présenter l’ensemble des intervenants impliqués dans l’exécution du marché, tant du côté EdA que du côté du titulaire ;</w:t>
      </w:r>
    </w:p>
    <w:p w14:paraId="24EE13F9" w14:textId="3997CCB8" w:rsidR="00CF3650" w:rsidRPr="00F53394" w:rsidRDefault="00CF3650" w:rsidP="00EF289C">
      <w:pPr>
        <w:pStyle w:val="Paragraphedeliste"/>
        <w:numPr>
          <w:ilvl w:val="0"/>
          <w:numId w:val="10"/>
        </w:numPr>
        <w:jc w:val="both"/>
        <w:rPr>
          <w:sz w:val="22"/>
          <w:lang w:eastAsia="ar-SA"/>
        </w:rPr>
      </w:pPr>
      <w:r w:rsidRPr="00F53394">
        <w:rPr>
          <w:sz w:val="22"/>
          <w:lang w:eastAsia="ar-SA"/>
        </w:rPr>
        <w:t>de rappeler les obligations contractuelles</w:t>
      </w:r>
      <w:r w:rsidR="00DD36FA">
        <w:rPr>
          <w:sz w:val="22"/>
          <w:lang w:eastAsia="ar-SA"/>
        </w:rPr>
        <w:t>,</w:t>
      </w:r>
      <w:r w:rsidRPr="00F53394">
        <w:rPr>
          <w:sz w:val="22"/>
          <w:lang w:eastAsia="ar-SA"/>
        </w:rPr>
        <w:t xml:space="preserve"> les procédures de communication et de validation applicables ;</w:t>
      </w:r>
    </w:p>
    <w:p w14:paraId="5C810E73" w14:textId="464277C5" w:rsidR="00CF3650" w:rsidRPr="00F53394" w:rsidRDefault="00CF3650" w:rsidP="00EF289C">
      <w:pPr>
        <w:pStyle w:val="Paragraphedeliste"/>
        <w:numPr>
          <w:ilvl w:val="0"/>
          <w:numId w:val="10"/>
        </w:numPr>
        <w:jc w:val="both"/>
        <w:rPr>
          <w:sz w:val="22"/>
          <w:lang w:eastAsia="ar-SA"/>
        </w:rPr>
      </w:pPr>
      <w:r w:rsidRPr="00F53394">
        <w:rPr>
          <w:sz w:val="22"/>
          <w:lang w:eastAsia="ar-SA"/>
        </w:rPr>
        <w:t>de préciser et confirmer le cadre organisationnel décrit au présent CCP ;</w:t>
      </w:r>
    </w:p>
    <w:p w14:paraId="5E142732" w14:textId="038F3148" w:rsidR="00CF3650" w:rsidRDefault="00CF3650" w:rsidP="00EF289C">
      <w:pPr>
        <w:pStyle w:val="Paragraphedeliste"/>
        <w:numPr>
          <w:ilvl w:val="0"/>
          <w:numId w:val="10"/>
        </w:numPr>
        <w:jc w:val="both"/>
        <w:rPr>
          <w:sz w:val="22"/>
          <w:lang w:eastAsia="ar-SA"/>
        </w:rPr>
      </w:pPr>
      <w:r w:rsidRPr="00F53394">
        <w:rPr>
          <w:sz w:val="22"/>
          <w:lang w:eastAsia="ar-SA"/>
        </w:rPr>
        <w:t>de définir conjointement le planning d’exécution de l’accord-cadre et, le cas échéant, d’y apporter les ajustements nécessaires ;</w:t>
      </w:r>
    </w:p>
    <w:p w14:paraId="27624BC2" w14:textId="56BFAF95" w:rsidR="007A384C" w:rsidRPr="00F53394" w:rsidRDefault="007A384C" w:rsidP="007A384C">
      <w:pPr>
        <w:pStyle w:val="Paragraphedeliste"/>
        <w:numPr>
          <w:ilvl w:val="0"/>
          <w:numId w:val="10"/>
        </w:numPr>
        <w:jc w:val="both"/>
        <w:rPr>
          <w:sz w:val="22"/>
          <w:lang w:eastAsia="ar-SA"/>
        </w:rPr>
      </w:pPr>
      <w:r>
        <w:rPr>
          <w:sz w:val="22"/>
          <w:lang w:eastAsia="ar-SA"/>
        </w:rPr>
        <w:t>de valider</w:t>
      </w:r>
      <w:r w:rsidRPr="007A384C">
        <w:rPr>
          <w:sz w:val="22"/>
          <w:lang w:eastAsia="ar-SA"/>
        </w:rPr>
        <w:t xml:space="preserve"> les modalités de gestion des imprévus</w:t>
      </w:r>
      <w:r>
        <w:rPr>
          <w:sz w:val="22"/>
          <w:lang w:eastAsia="ar-SA"/>
        </w:rPr>
        <w:t xml:space="preserve"> ; </w:t>
      </w:r>
    </w:p>
    <w:p w14:paraId="463085B3" w14:textId="77777777" w:rsidR="00CF3650" w:rsidRPr="00F53394" w:rsidRDefault="00CF3650" w:rsidP="00EF289C">
      <w:pPr>
        <w:pStyle w:val="Paragraphedeliste"/>
        <w:numPr>
          <w:ilvl w:val="0"/>
          <w:numId w:val="10"/>
        </w:numPr>
        <w:jc w:val="both"/>
        <w:rPr>
          <w:sz w:val="22"/>
          <w:lang w:eastAsia="ar-SA"/>
        </w:rPr>
      </w:pPr>
      <w:r w:rsidRPr="00F53394">
        <w:rPr>
          <w:sz w:val="22"/>
          <w:lang w:eastAsia="ar-SA"/>
        </w:rPr>
        <w:t>de fixer les modalités pratiques de suivi de l’exécution (référents, fréquence des points d’avancement, canaux de communication, outils de reporting).</w:t>
      </w:r>
    </w:p>
    <w:p w14:paraId="2FBDEAC5" w14:textId="77777777" w:rsidR="00F53394" w:rsidRDefault="00F53394" w:rsidP="0004086A">
      <w:pPr>
        <w:numPr>
          <w:ilvl w:val="12"/>
          <w:numId w:val="0"/>
        </w:numPr>
        <w:jc w:val="both"/>
        <w:rPr>
          <w:sz w:val="22"/>
        </w:rPr>
      </w:pPr>
    </w:p>
    <w:p w14:paraId="57207676" w14:textId="7C80734E" w:rsidR="00D74EFC" w:rsidRDefault="00CF3650" w:rsidP="0004086A">
      <w:pPr>
        <w:numPr>
          <w:ilvl w:val="12"/>
          <w:numId w:val="0"/>
        </w:numPr>
        <w:jc w:val="both"/>
        <w:rPr>
          <w:sz w:val="22"/>
        </w:rPr>
      </w:pPr>
      <w:r w:rsidRPr="00CF3650">
        <w:rPr>
          <w:sz w:val="22"/>
        </w:rPr>
        <w:t xml:space="preserve">Un compte rendu de réunion, </w:t>
      </w:r>
      <w:r w:rsidRPr="000A5FC9">
        <w:rPr>
          <w:sz w:val="22"/>
        </w:rPr>
        <w:t>est transmis par l’E</w:t>
      </w:r>
      <w:r w:rsidRPr="00CF3650">
        <w:rPr>
          <w:sz w:val="22"/>
        </w:rPr>
        <w:t>dA pour validation dans un délai de cinq (5) jours ouvrés à compter de la réunion. Ce compte rendu, une fois validé, engage les parties.</w:t>
      </w:r>
    </w:p>
    <w:p w14:paraId="4ABDBB9E" w14:textId="77777777" w:rsidR="0004086A" w:rsidRPr="000A5FC9" w:rsidRDefault="0004086A" w:rsidP="0004086A">
      <w:pPr>
        <w:numPr>
          <w:ilvl w:val="12"/>
          <w:numId w:val="0"/>
        </w:numPr>
        <w:jc w:val="both"/>
        <w:rPr>
          <w:sz w:val="22"/>
        </w:rPr>
      </w:pPr>
    </w:p>
    <w:p w14:paraId="2F0D3A13" w14:textId="2567694D" w:rsidR="0004086A" w:rsidRPr="00ED4D26" w:rsidRDefault="000A09CE" w:rsidP="00CB53B5">
      <w:pPr>
        <w:pStyle w:val="Titre2"/>
        <w:numPr>
          <w:ilvl w:val="1"/>
          <w:numId w:val="1"/>
        </w:numPr>
        <w:tabs>
          <w:tab w:val="clear" w:pos="0"/>
        </w:tabs>
        <w:ind w:left="425" w:hanging="425"/>
        <w:rPr>
          <w:b/>
        </w:rPr>
      </w:pPr>
      <w:bookmarkStart w:id="47" w:name="_Toc211430340"/>
      <w:r>
        <w:rPr>
          <w:b/>
        </w:rPr>
        <w:t>5.2</w:t>
      </w:r>
      <w:r>
        <w:rPr>
          <w:b/>
        </w:rPr>
        <w:tab/>
      </w:r>
      <w:r w:rsidRPr="000A09CE">
        <w:rPr>
          <w:b/>
        </w:rPr>
        <w:t>Emission des bons de commande</w:t>
      </w:r>
      <w:bookmarkEnd w:id="47"/>
      <w:r w:rsidRPr="000A09CE">
        <w:rPr>
          <w:b/>
        </w:rPr>
        <w:t xml:space="preserve"> </w:t>
      </w:r>
    </w:p>
    <w:p w14:paraId="6AF1DDFB" w14:textId="221231CD" w:rsidR="000A5FC9" w:rsidRPr="000A5FC9" w:rsidRDefault="000A5FC9" w:rsidP="00E7156A">
      <w:pPr>
        <w:numPr>
          <w:ilvl w:val="12"/>
          <w:numId w:val="0"/>
        </w:numPr>
        <w:jc w:val="both"/>
        <w:rPr>
          <w:sz w:val="22"/>
        </w:rPr>
      </w:pPr>
      <w:r w:rsidRPr="000A5FC9">
        <w:rPr>
          <w:sz w:val="22"/>
        </w:rPr>
        <w:t>Les prestations sont exécutées sur la base de bons de commande</w:t>
      </w:r>
      <w:r>
        <w:rPr>
          <w:sz w:val="22"/>
        </w:rPr>
        <w:t xml:space="preserve"> émis par l’E</w:t>
      </w:r>
      <w:r w:rsidRPr="000A5FC9">
        <w:rPr>
          <w:sz w:val="22"/>
        </w:rPr>
        <w:t>dA, conformément aux stipulations de l’accord-cadre.</w:t>
      </w:r>
    </w:p>
    <w:p w14:paraId="47D49B9A" w14:textId="77777777" w:rsidR="0004086A" w:rsidRDefault="0004086A" w:rsidP="0004086A">
      <w:pPr>
        <w:numPr>
          <w:ilvl w:val="12"/>
          <w:numId w:val="0"/>
        </w:numPr>
        <w:jc w:val="both"/>
        <w:rPr>
          <w:sz w:val="22"/>
        </w:rPr>
      </w:pPr>
    </w:p>
    <w:p w14:paraId="3000BBBF" w14:textId="4A8412DE" w:rsidR="000A5FC9" w:rsidRPr="000A5FC9" w:rsidRDefault="000A5FC9" w:rsidP="0004086A">
      <w:pPr>
        <w:numPr>
          <w:ilvl w:val="12"/>
          <w:numId w:val="0"/>
        </w:numPr>
        <w:jc w:val="both"/>
        <w:rPr>
          <w:sz w:val="22"/>
        </w:rPr>
      </w:pPr>
      <w:r w:rsidRPr="000A5FC9">
        <w:rPr>
          <w:sz w:val="22"/>
        </w:rPr>
        <w:t>Le titulaire accuse réception de chaque bon de commande par tout moyen permettant d’attester de la date de réception. Cet accusé de réception vaut engagement ferme du titulaire d’exécuter la prestation dans les conditions prévues.</w:t>
      </w:r>
    </w:p>
    <w:p w14:paraId="19500644" w14:textId="77777777" w:rsidR="0004086A" w:rsidRDefault="0004086A" w:rsidP="0004086A">
      <w:pPr>
        <w:numPr>
          <w:ilvl w:val="12"/>
          <w:numId w:val="0"/>
        </w:numPr>
        <w:jc w:val="both"/>
        <w:rPr>
          <w:sz w:val="22"/>
        </w:rPr>
      </w:pPr>
    </w:p>
    <w:p w14:paraId="008330ED" w14:textId="6805F77C" w:rsidR="00BC61B0" w:rsidRDefault="000A5FC9" w:rsidP="0004086A">
      <w:pPr>
        <w:numPr>
          <w:ilvl w:val="12"/>
          <w:numId w:val="0"/>
        </w:numPr>
        <w:jc w:val="both"/>
        <w:rPr>
          <w:sz w:val="22"/>
        </w:rPr>
      </w:pPr>
      <w:r w:rsidRPr="000A5FC9">
        <w:rPr>
          <w:sz w:val="22"/>
        </w:rPr>
        <w:t>Aucune commande ne peut être prise en compte si elle est passée oralement.</w:t>
      </w:r>
    </w:p>
    <w:p w14:paraId="47F44456" w14:textId="77777777" w:rsidR="00882C87" w:rsidRDefault="00882C87" w:rsidP="0004086A">
      <w:pPr>
        <w:numPr>
          <w:ilvl w:val="12"/>
          <w:numId w:val="0"/>
        </w:numPr>
        <w:jc w:val="both"/>
        <w:rPr>
          <w:sz w:val="22"/>
        </w:rPr>
      </w:pPr>
    </w:p>
    <w:p w14:paraId="234558CB" w14:textId="3E69EA92" w:rsidR="00BC61B0" w:rsidRPr="0004086A" w:rsidRDefault="00BC61B0" w:rsidP="0004086A">
      <w:pPr>
        <w:numPr>
          <w:ilvl w:val="12"/>
          <w:numId w:val="0"/>
        </w:numPr>
        <w:jc w:val="both"/>
        <w:rPr>
          <w:sz w:val="22"/>
        </w:rPr>
      </w:pPr>
      <w:r w:rsidRPr="0004086A">
        <w:rPr>
          <w:sz w:val="22"/>
        </w:rPr>
        <w:t>En cas de désaccord sur la commande, le titulaire et le support des ventes de l’EdA se rapprochent pour un rectificatif sous 24</w:t>
      </w:r>
      <w:r w:rsidR="00FA2423">
        <w:rPr>
          <w:sz w:val="22"/>
        </w:rPr>
        <w:t xml:space="preserve"> </w:t>
      </w:r>
      <w:r w:rsidRPr="0004086A">
        <w:rPr>
          <w:sz w:val="22"/>
        </w:rPr>
        <w:t>heures maximum à compter du courriel de confirmation.</w:t>
      </w:r>
    </w:p>
    <w:p w14:paraId="366C308C" w14:textId="77777777" w:rsidR="00BC61B0" w:rsidRPr="0004086A" w:rsidRDefault="00BC61B0" w:rsidP="0004086A">
      <w:pPr>
        <w:numPr>
          <w:ilvl w:val="12"/>
          <w:numId w:val="0"/>
        </w:numPr>
        <w:jc w:val="both"/>
        <w:rPr>
          <w:sz w:val="22"/>
        </w:rPr>
      </w:pPr>
    </w:p>
    <w:p w14:paraId="6F8F4BAA" w14:textId="77777777" w:rsidR="00BC61B0" w:rsidRPr="0004086A" w:rsidRDefault="00BC61B0" w:rsidP="0004086A">
      <w:pPr>
        <w:numPr>
          <w:ilvl w:val="12"/>
          <w:numId w:val="0"/>
        </w:numPr>
        <w:jc w:val="both"/>
        <w:rPr>
          <w:sz w:val="22"/>
        </w:rPr>
      </w:pPr>
      <w:r w:rsidRPr="0004086A">
        <w:rPr>
          <w:sz w:val="22"/>
        </w:rPr>
        <w:t xml:space="preserve">Si le titulaire n’est pas en mesure d’honorer la commande dans sa totalité et dans les délais prévus par le marché il doit en informer le service émetteur dans les 24 heures suivant la réception du bon de commande, à défaut des pénalités s’appliquent. </w:t>
      </w:r>
    </w:p>
    <w:p w14:paraId="6756ACAB" w14:textId="77777777" w:rsidR="00BC61B0" w:rsidRPr="0004086A" w:rsidRDefault="00BC61B0" w:rsidP="0004086A">
      <w:pPr>
        <w:numPr>
          <w:ilvl w:val="12"/>
          <w:numId w:val="0"/>
        </w:numPr>
        <w:jc w:val="both"/>
        <w:rPr>
          <w:sz w:val="22"/>
        </w:rPr>
      </w:pPr>
    </w:p>
    <w:p w14:paraId="27743BC4" w14:textId="018E98C4" w:rsidR="00B777A9" w:rsidRDefault="00BC61B0" w:rsidP="0004086A">
      <w:pPr>
        <w:numPr>
          <w:ilvl w:val="12"/>
          <w:numId w:val="0"/>
        </w:numPr>
        <w:jc w:val="both"/>
        <w:rPr>
          <w:sz w:val="22"/>
        </w:rPr>
      </w:pPr>
      <w:r w:rsidRPr="0004086A">
        <w:rPr>
          <w:sz w:val="22"/>
        </w:rPr>
        <w:t xml:space="preserve">Des bons de commandes peuvent être émis jusqu’à l’expiration du présent marché. </w:t>
      </w:r>
    </w:p>
    <w:p w14:paraId="0E7797B2" w14:textId="7B4A5C3F" w:rsidR="00BC61B0" w:rsidRDefault="00BC61B0" w:rsidP="00B777A9">
      <w:pPr>
        <w:rPr>
          <w:sz w:val="22"/>
        </w:rPr>
      </w:pPr>
    </w:p>
    <w:p w14:paraId="6EC1E507" w14:textId="7AB6E811" w:rsidR="00B777A9" w:rsidRDefault="00B777A9" w:rsidP="00B777A9">
      <w:pPr>
        <w:rPr>
          <w:sz w:val="22"/>
        </w:rPr>
      </w:pPr>
    </w:p>
    <w:p w14:paraId="0C2EF86A" w14:textId="3257B3D8" w:rsidR="00583806" w:rsidRPr="00B777A9" w:rsidRDefault="00583806" w:rsidP="00B777A9">
      <w:pPr>
        <w:rPr>
          <w:sz w:val="22"/>
        </w:rPr>
      </w:pPr>
    </w:p>
    <w:p w14:paraId="46695457" w14:textId="5042C13B" w:rsidR="0075399C" w:rsidRDefault="00A864C8" w:rsidP="00A864C8">
      <w:pPr>
        <w:pStyle w:val="Titre2"/>
        <w:ind w:left="0" w:firstLine="0"/>
        <w:jc w:val="center"/>
      </w:pPr>
      <w:bookmarkStart w:id="48" w:name="_Toc211430341"/>
      <w:r>
        <w:rPr>
          <w:b/>
          <w:sz w:val="28"/>
        </w:rPr>
        <w:t xml:space="preserve">ARTICLE 6 </w:t>
      </w:r>
      <w:r w:rsidRPr="001D7AB4">
        <w:rPr>
          <w:b/>
          <w:sz w:val="28"/>
        </w:rPr>
        <w:t>–</w:t>
      </w:r>
      <w:r>
        <w:rPr>
          <w:b/>
          <w:sz w:val="28"/>
        </w:rPr>
        <w:t xml:space="preserve"> </w:t>
      </w:r>
      <w:r w:rsidR="0075399C">
        <w:rPr>
          <w:b/>
          <w:sz w:val="28"/>
        </w:rPr>
        <w:t>VERIFICATION ET ADMISSION</w:t>
      </w:r>
      <w:bookmarkEnd w:id="48"/>
    </w:p>
    <w:p w14:paraId="17B80F37" w14:textId="6F249646" w:rsidR="00BC61B0" w:rsidRDefault="00BC61B0" w:rsidP="00784F78">
      <w:pPr>
        <w:numPr>
          <w:ilvl w:val="12"/>
          <w:numId w:val="0"/>
        </w:numPr>
        <w:jc w:val="both"/>
      </w:pPr>
    </w:p>
    <w:p w14:paraId="6C657FD9" w14:textId="2E4FFD9E" w:rsidR="00BC61B0" w:rsidRDefault="00BC61B0" w:rsidP="00CB53B5">
      <w:pPr>
        <w:pStyle w:val="Titre2"/>
        <w:numPr>
          <w:ilvl w:val="1"/>
          <w:numId w:val="1"/>
        </w:numPr>
        <w:tabs>
          <w:tab w:val="clear" w:pos="0"/>
        </w:tabs>
        <w:ind w:left="425" w:hanging="425"/>
      </w:pPr>
      <w:bookmarkStart w:id="49" w:name="_Toc211430342"/>
      <w:r w:rsidRPr="00302D49">
        <w:rPr>
          <w:b/>
        </w:rPr>
        <w:t>6</w:t>
      </w:r>
      <w:r w:rsidR="00316D7E">
        <w:rPr>
          <w:b/>
        </w:rPr>
        <w:t>.1</w:t>
      </w:r>
      <w:r w:rsidR="00316D7E">
        <w:rPr>
          <w:b/>
        </w:rPr>
        <w:tab/>
      </w:r>
      <w:r w:rsidRPr="00302D49">
        <w:rPr>
          <w:b/>
        </w:rPr>
        <w:t>O</w:t>
      </w:r>
      <w:r w:rsidR="00302D49" w:rsidRPr="00302D49">
        <w:rPr>
          <w:b/>
        </w:rPr>
        <w:t>perations de vérification</w:t>
      </w:r>
      <w:bookmarkEnd w:id="49"/>
    </w:p>
    <w:p w14:paraId="6825B02E" w14:textId="2CD5C287" w:rsidR="00E7156A" w:rsidRDefault="00313DBC" w:rsidP="00F53394">
      <w:pPr>
        <w:numPr>
          <w:ilvl w:val="12"/>
          <w:numId w:val="0"/>
        </w:numPr>
        <w:jc w:val="both"/>
        <w:rPr>
          <w:sz w:val="22"/>
        </w:rPr>
      </w:pPr>
      <w:r w:rsidRPr="00313DBC">
        <w:rPr>
          <w:sz w:val="22"/>
        </w:rPr>
        <w:t>Les opérations de vérification quantitative et qualitative ont pour objet de permettre au pouvoir adjudicateur de contrôler que le titulaire exécute les prestations conformément aux dispositions contractuelles.</w:t>
      </w:r>
    </w:p>
    <w:p w14:paraId="1F948A04" w14:textId="77777777" w:rsidR="00313DBC" w:rsidRDefault="00313DBC" w:rsidP="00F53394">
      <w:pPr>
        <w:numPr>
          <w:ilvl w:val="12"/>
          <w:numId w:val="0"/>
        </w:numPr>
        <w:jc w:val="both"/>
        <w:rPr>
          <w:sz w:val="22"/>
          <w:lang w:eastAsia="ar-SA"/>
        </w:rPr>
      </w:pPr>
    </w:p>
    <w:p w14:paraId="610B1603" w14:textId="479A8D33" w:rsidR="00302D49" w:rsidRDefault="00302D49" w:rsidP="00F53394">
      <w:pPr>
        <w:numPr>
          <w:ilvl w:val="12"/>
          <w:numId w:val="0"/>
        </w:numPr>
        <w:jc w:val="both"/>
        <w:rPr>
          <w:sz w:val="22"/>
          <w:lang w:eastAsia="ar-SA"/>
        </w:rPr>
      </w:pPr>
      <w:r w:rsidRPr="00F53394">
        <w:rPr>
          <w:sz w:val="22"/>
          <w:lang w:eastAsia="ar-SA"/>
        </w:rPr>
        <w:t>Ces vérifications portent notamment sur :</w:t>
      </w:r>
    </w:p>
    <w:p w14:paraId="01586A7A" w14:textId="2A910BC9" w:rsidR="00302D49" w:rsidRPr="00313DBC" w:rsidRDefault="00302D49" w:rsidP="00313DBC">
      <w:pPr>
        <w:jc w:val="both"/>
        <w:rPr>
          <w:sz w:val="22"/>
          <w:lang w:eastAsia="ar-SA"/>
        </w:rPr>
      </w:pPr>
    </w:p>
    <w:p w14:paraId="182E8953" w14:textId="7CBFF55C" w:rsidR="00313DBC" w:rsidRPr="00313DBC" w:rsidRDefault="00313DBC" w:rsidP="00EF289C">
      <w:pPr>
        <w:pStyle w:val="Paragraphedeliste"/>
        <w:numPr>
          <w:ilvl w:val="0"/>
          <w:numId w:val="9"/>
        </w:numPr>
        <w:jc w:val="both"/>
        <w:rPr>
          <w:sz w:val="22"/>
          <w:lang w:eastAsia="ar-SA"/>
        </w:rPr>
      </w:pPr>
      <w:r w:rsidRPr="00313DBC">
        <w:rPr>
          <w:sz w:val="22"/>
          <w:lang w:eastAsia="ar-SA"/>
        </w:rPr>
        <w:t>le respect des séances programmées (nombre, durée, horaires) ;</w:t>
      </w:r>
    </w:p>
    <w:p w14:paraId="4C56E4BB" w14:textId="21D326D0" w:rsidR="00313DBC" w:rsidRPr="00313DBC" w:rsidRDefault="00313DBC" w:rsidP="00EF289C">
      <w:pPr>
        <w:pStyle w:val="Paragraphedeliste"/>
        <w:numPr>
          <w:ilvl w:val="0"/>
          <w:numId w:val="9"/>
        </w:numPr>
        <w:jc w:val="both"/>
        <w:rPr>
          <w:sz w:val="22"/>
          <w:lang w:eastAsia="ar-SA"/>
        </w:rPr>
      </w:pPr>
      <w:r w:rsidRPr="00313DBC">
        <w:rPr>
          <w:sz w:val="22"/>
          <w:lang w:eastAsia="ar-SA"/>
        </w:rPr>
        <w:t>la qualité des installations techniques (écrans, projecteurs, systèmes de sonorisation, éclairage) ;</w:t>
      </w:r>
    </w:p>
    <w:p w14:paraId="3C91C0E3" w14:textId="05370978" w:rsidR="00313DBC" w:rsidRPr="00313DBC" w:rsidRDefault="00313DBC" w:rsidP="00EF289C">
      <w:pPr>
        <w:pStyle w:val="Paragraphedeliste"/>
        <w:numPr>
          <w:ilvl w:val="0"/>
          <w:numId w:val="9"/>
        </w:numPr>
        <w:jc w:val="both"/>
        <w:rPr>
          <w:sz w:val="22"/>
          <w:lang w:eastAsia="ar-SA"/>
        </w:rPr>
      </w:pPr>
      <w:r w:rsidRPr="00313DBC">
        <w:rPr>
          <w:sz w:val="22"/>
          <w:lang w:eastAsia="ar-SA"/>
        </w:rPr>
        <w:t>la conformité des équipements (écrans adaptés à la taille du public, sonorisation optimale, sécurité des installations) ;</w:t>
      </w:r>
    </w:p>
    <w:p w14:paraId="3EA18DF8" w14:textId="6275CDA1" w:rsidR="00313DBC" w:rsidRPr="00313DBC" w:rsidRDefault="00313DBC" w:rsidP="00EF289C">
      <w:pPr>
        <w:pStyle w:val="Paragraphedeliste"/>
        <w:numPr>
          <w:ilvl w:val="0"/>
          <w:numId w:val="9"/>
        </w:numPr>
        <w:jc w:val="both"/>
        <w:rPr>
          <w:sz w:val="22"/>
          <w:lang w:eastAsia="ar-SA"/>
        </w:rPr>
      </w:pPr>
      <w:r w:rsidRPr="00313DBC">
        <w:rPr>
          <w:sz w:val="22"/>
          <w:lang w:eastAsia="ar-SA"/>
        </w:rPr>
        <w:t>le respect des normes de sécurité (installations électriques, stabilité des structures, accès sécurisés pour le public) ;</w:t>
      </w:r>
    </w:p>
    <w:p w14:paraId="56D04433" w14:textId="15C85D35" w:rsidR="00313DBC" w:rsidRPr="00313DBC" w:rsidRDefault="00313DBC" w:rsidP="00EF289C">
      <w:pPr>
        <w:pStyle w:val="Paragraphedeliste"/>
        <w:numPr>
          <w:ilvl w:val="0"/>
          <w:numId w:val="9"/>
        </w:numPr>
        <w:jc w:val="both"/>
        <w:rPr>
          <w:sz w:val="22"/>
          <w:lang w:eastAsia="ar-SA"/>
        </w:rPr>
      </w:pPr>
      <w:r w:rsidRPr="00313DBC">
        <w:rPr>
          <w:sz w:val="22"/>
          <w:lang w:eastAsia="ar-SA"/>
        </w:rPr>
        <w:t>la qualité des prestations d’accueil (assises, signalétique, services complémentaires comme la restauration ou les espaces dédiés) ;</w:t>
      </w:r>
    </w:p>
    <w:p w14:paraId="0ED541F4" w14:textId="1754BFB4" w:rsidR="00313DBC" w:rsidRPr="00313DBC" w:rsidRDefault="00313DBC" w:rsidP="00EF289C">
      <w:pPr>
        <w:pStyle w:val="Paragraphedeliste"/>
        <w:numPr>
          <w:ilvl w:val="0"/>
          <w:numId w:val="9"/>
        </w:numPr>
        <w:jc w:val="both"/>
        <w:rPr>
          <w:sz w:val="22"/>
          <w:lang w:eastAsia="ar-SA"/>
        </w:rPr>
      </w:pPr>
      <w:r w:rsidRPr="00313DBC">
        <w:rPr>
          <w:sz w:val="22"/>
          <w:lang w:eastAsia="ar-SA"/>
        </w:rPr>
        <w:t>le respect des lieux et des horaires de diffusion (conformité des sites, respect des créneaux horaires) ;</w:t>
      </w:r>
    </w:p>
    <w:p w14:paraId="2E7A1BC2" w14:textId="14A07F0D" w:rsidR="00313DBC" w:rsidRPr="00313DBC" w:rsidRDefault="00313DBC" w:rsidP="00EF289C">
      <w:pPr>
        <w:pStyle w:val="Paragraphedeliste"/>
        <w:numPr>
          <w:ilvl w:val="0"/>
          <w:numId w:val="9"/>
        </w:numPr>
        <w:jc w:val="both"/>
        <w:rPr>
          <w:sz w:val="22"/>
          <w:lang w:eastAsia="ar-SA"/>
        </w:rPr>
      </w:pPr>
      <w:r w:rsidRPr="00313DBC">
        <w:rPr>
          <w:sz w:val="22"/>
          <w:lang w:eastAsia="ar-SA"/>
        </w:rPr>
        <w:t>l’intégrité des équipements et leur bon fonctionnement tout au long de l’événement.</w:t>
      </w:r>
    </w:p>
    <w:p w14:paraId="56F38D94" w14:textId="77777777" w:rsidR="00E7156A" w:rsidRDefault="00E7156A" w:rsidP="00E7156A">
      <w:pPr>
        <w:numPr>
          <w:ilvl w:val="12"/>
          <w:numId w:val="0"/>
        </w:numPr>
        <w:jc w:val="both"/>
        <w:rPr>
          <w:sz w:val="22"/>
        </w:rPr>
      </w:pPr>
    </w:p>
    <w:p w14:paraId="695FFB67" w14:textId="01C42691" w:rsidR="00313DBC" w:rsidRDefault="00313DBC" w:rsidP="00313DBC">
      <w:pPr>
        <w:numPr>
          <w:ilvl w:val="12"/>
          <w:numId w:val="0"/>
        </w:numPr>
        <w:jc w:val="both"/>
        <w:rPr>
          <w:sz w:val="22"/>
        </w:rPr>
      </w:pPr>
      <w:r w:rsidRPr="00313DBC">
        <w:rPr>
          <w:sz w:val="22"/>
        </w:rPr>
        <w:t xml:space="preserve">Les vérifications s’effectuent avant le début des </w:t>
      </w:r>
      <w:r w:rsidR="00202B42" w:rsidRPr="00202B42">
        <w:rPr>
          <w:sz w:val="22"/>
        </w:rPr>
        <w:t>diffusions</w:t>
      </w:r>
      <w:r w:rsidRPr="00313DBC">
        <w:rPr>
          <w:sz w:val="22"/>
        </w:rPr>
        <w:t>, pendant les séances, et à la clôture de chaque événement.</w:t>
      </w:r>
    </w:p>
    <w:p w14:paraId="6CD3808C" w14:textId="77777777" w:rsidR="00313DBC" w:rsidRDefault="00313DBC" w:rsidP="00313DBC">
      <w:pPr>
        <w:numPr>
          <w:ilvl w:val="12"/>
          <w:numId w:val="0"/>
        </w:numPr>
        <w:jc w:val="both"/>
        <w:rPr>
          <w:sz w:val="22"/>
        </w:rPr>
      </w:pPr>
    </w:p>
    <w:p w14:paraId="792BEEB9" w14:textId="29BC5E31" w:rsidR="00302D49" w:rsidRDefault="00302D49" w:rsidP="00E7156A">
      <w:pPr>
        <w:numPr>
          <w:ilvl w:val="12"/>
          <w:numId w:val="0"/>
        </w:numPr>
        <w:jc w:val="both"/>
        <w:rPr>
          <w:sz w:val="22"/>
        </w:rPr>
      </w:pPr>
      <w:r w:rsidRPr="00302D49">
        <w:rPr>
          <w:sz w:val="22"/>
        </w:rPr>
        <w:t xml:space="preserve">L’admission provisoire ou définitive des prestations est prononcée par la </w:t>
      </w:r>
      <w:r w:rsidRPr="00302D49">
        <w:rPr>
          <w:bCs/>
          <w:sz w:val="22"/>
        </w:rPr>
        <w:t>Direction Internationale des Opérations (DIO)</w:t>
      </w:r>
      <w:r w:rsidRPr="00302D49">
        <w:rPr>
          <w:sz w:val="22"/>
        </w:rPr>
        <w:t xml:space="preserve"> après service fait, sous réserve de vices cachés, dès lors que les prestations sont jugées conformes.</w:t>
      </w:r>
    </w:p>
    <w:p w14:paraId="3A7642A9" w14:textId="77777777" w:rsidR="00E7156A" w:rsidRPr="00302D49" w:rsidRDefault="00E7156A" w:rsidP="00E7156A">
      <w:pPr>
        <w:numPr>
          <w:ilvl w:val="12"/>
          <w:numId w:val="0"/>
        </w:numPr>
        <w:jc w:val="both"/>
        <w:rPr>
          <w:sz w:val="22"/>
        </w:rPr>
      </w:pPr>
    </w:p>
    <w:p w14:paraId="33A06352" w14:textId="12178ADB" w:rsidR="00BC61B0" w:rsidRPr="00302D49" w:rsidRDefault="00BC61B0" w:rsidP="00CB53B5">
      <w:pPr>
        <w:pStyle w:val="Titre2"/>
        <w:numPr>
          <w:ilvl w:val="1"/>
          <w:numId w:val="1"/>
        </w:numPr>
        <w:tabs>
          <w:tab w:val="clear" w:pos="0"/>
        </w:tabs>
        <w:ind w:left="425" w:hanging="425"/>
        <w:rPr>
          <w:b/>
        </w:rPr>
      </w:pPr>
      <w:bookmarkStart w:id="50" w:name="_Toc211430343"/>
      <w:r w:rsidRPr="00302D49">
        <w:rPr>
          <w:b/>
        </w:rPr>
        <w:t>6</w:t>
      </w:r>
      <w:r w:rsidR="00316D7E">
        <w:rPr>
          <w:b/>
        </w:rPr>
        <w:t>.2</w:t>
      </w:r>
      <w:r w:rsidR="00316D7E">
        <w:rPr>
          <w:b/>
        </w:rPr>
        <w:tab/>
      </w:r>
      <w:r w:rsidRPr="00302D49">
        <w:rPr>
          <w:b/>
        </w:rPr>
        <w:t>A</w:t>
      </w:r>
      <w:r w:rsidR="00302D49" w:rsidRPr="00302D49">
        <w:rPr>
          <w:b/>
        </w:rPr>
        <w:t>dmission des prestations</w:t>
      </w:r>
      <w:bookmarkEnd w:id="50"/>
      <w:r w:rsidR="00302D49" w:rsidRPr="00302D49">
        <w:rPr>
          <w:b/>
        </w:rPr>
        <w:t xml:space="preserve"> </w:t>
      </w:r>
    </w:p>
    <w:p w14:paraId="70643051" w14:textId="77777777" w:rsidR="00302D49" w:rsidRPr="00302D49" w:rsidRDefault="00302D49" w:rsidP="00E7156A">
      <w:pPr>
        <w:jc w:val="both"/>
        <w:rPr>
          <w:sz w:val="22"/>
        </w:rPr>
      </w:pPr>
      <w:r w:rsidRPr="0004086A">
        <w:rPr>
          <w:sz w:val="22"/>
          <w:lang w:eastAsia="ar-SA"/>
        </w:rPr>
        <w:t>Le pouvoir adjudicateur prononce l’admission des prestations uniquement si elles répondent intégralement aux</w:t>
      </w:r>
      <w:r w:rsidRPr="00302D49">
        <w:rPr>
          <w:sz w:val="22"/>
        </w:rPr>
        <w:t xml:space="preserve"> dispositions du marché.</w:t>
      </w:r>
    </w:p>
    <w:p w14:paraId="7D48B3CB" w14:textId="77777777" w:rsidR="00E7156A" w:rsidRDefault="00E7156A" w:rsidP="00F53394">
      <w:pPr>
        <w:numPr>
          <w:ilvl w:val="12"/>
          <w:numId w:val="0"/>
        </w:numPr>
        <w:jc w:val="both"/>
        <w:rPr>
          <w:sz w:val="22"/>
          <w:lang w:eastAsia="ar-SA"/>
        </w:rPr>
      </w:pPr>
    </w:p>
    <w:p w14:paraId="4E9E950D" w14:textId="11409BF4" w:rsidR="00302D49" w:rsidRDefault="00302D49" w:rsidP="00F53394">
      <w:pPr>
        <w:numPr>
          <w:ilvl w:val="12"/>
          <w:numId w:val="0"/>
        </w:numPr>
        <w:jc w:val="both"/>
        <w:rPr>
          <w:sz w:val="22"/>
          <w:lang w:eastAsia="ar-SA"/>
        </w:rPr>
      </w:pPr>
      <w:r w:rsidRPr="00F53394">
        <w:rPr>
          <w:sz w:val="22"/>
          <w:lang w:eastAsia="ar-SA"/>
        </w:rPr>
        <w:t>L’admission prend effet :</w:t>
      </w:r>
    </w:p>
    <w:p w14:paraId="76ABAC4A" w14:textId="77777777" w:rsidR="006E556D" w:rsidRPr="00F53394" w:rsidRDefault="006E556D" w:rsidP="00F53394">
      <w:pPr>
        <w:numPr>
          <w:ilvl w:val="12"/>
          <w:numId w:val="0"/>
        </w:numPr>
        <w:jc w:val="both"/>
        <w:rPr>
          <w:sz w:val="22"/>
          <w:lang w:eastAsia="ar-SA"/>
        </w:rPr>
      </w:pPr>
    </w:p>
    <w:p w14:paraId="34C8F6DB" w14:textId="10496DDA" w:rsidR="00302D49" w:rsidRPr="00F53394" w:rsidRDefault="00302D49" w:rsidP="00EF289C">
      <w:pPr>
        <w:pStyle w:val="Paragraphedeliste"/>
        <w:numPr>
          <w:ilvl w:val="0"/>
          <w:numId w:val="8"/>
        </w:numPr>
        <w:jc w:val="both"/>
        <w:rPr>
          <w:sz w:val="22"/>
          <w:lang w:eastAsia="ar-SA"/>
        </w:rPr>
      </w:pPr>
      <w:r w:rsidRPr="00F53394">
        <w:rPr>
          <w:sz w:val="22"/>
          <w:lang w:eastAsia="ar-SA"/>
        </w:rPr>
        <w:t>soit à la date de notification au titulaire de la décision expresse d’admission</w:t>
      </w:r>
      <w:r w:rsidR="00315B5E">
        <w:rPr>
          <w:sz w:val="22"/>
          <w:lang w:eastAsia="ar-SA"/>
        </w:rPr>
        <w:t> ;</w:t>
      </w:r>
    </w:p>
    <w:p w14:paraId="1B9B52A4" w14:textId="4EBDEF1F" w:rsidR="00F53394" w:rsidRDefault="00302D49" w:rsidP="00EF289C">
      <w:pPr>
        <w:pStyle w:val="Paragraphedeliste"/>
        <w:numPr>
          <w:ilvl w:val="0"/>
          <w:numId w:val="8"/>
        </w:numPr>
        <w:jc w:val="both"/>
        <w:rPr>
          <w:sz w:val="22"/>
          <w:lang w:eastAsia="ar-SA"/>
        </w:rPr>
      </w:pPr>
      <w:r w:rsidRPr="00F53394">
        <w:rPr>
          <w:sz w:val="22"/>
          <w:lang w:eastAsia="ar-SA"/>
        </w:rPr>
        <w:lastRenderedPageBreak/>
        <w:t>soit, en l’absence de décision, dans un délai maximum de cinq (5) jours ouvrés à compter de la date de livraison et de la constatation de la conformité.</w:t>
      </w:r>
    </w:p>
    <w:p w14:paraId="678B57CB" w14:textId="77777777" w:rsidR="00313DBC" w:rsidRPr="00313DBC" w:rsidRDefault="00313DBC" w:rsidP="00313DBC">
      <w:pPr>
        <w:pStyle w:val="Paragraphedeliste"/>
        <w:ind w:left="720"/>
        <w:jc w:val="both"/>
        <w:rPr>
          <w:sz w:val="22"/>
          <w:lang w:eastAsia="ar-SA"/>
        </w:rPr>
      </w:pPr>
    </w:p>
    <w:p w14:paraId="1D0734F7" w14:textId="7336E27A" w:rsidR="00BC61B0" w:rsidRPr="00302D49" w:rsidRDefault="00BC61B0" w:rsidP="00CB53B5">
      <w:pPr>
        <w:pStyle w:val="Titre2"/>
        <w:numPr>
          <w:ilvl w:val="1"/>
          <w:numId w:val="1"/>
        </w:numPr>
        <w:tabs>
          <w:tab w:val="clear" w:pos="0"/>
        </w:tabs>
        <w:ind w:left="425" w:hanging="425"/>
        <w:rPr>
          <w:b/>
        </w:rPr>
      </w:pPr>
      <w:bookmarkStart w:id="51" w:name="_Toc211430344"/>
      <w:r w:rsidRPr="00302D49">
        <w:rPr>
          <w:b/>
        </w:rPr>
        <w:t>6</w:t>
      </w:r>
      <w:r w:rsidR="00316D7E">
        <w:rPr>
          <w:b/>
        </w:rPr>
        <w:t>.3</w:t>
      </w:r>
      <w:r w:rsidR="00316D7E">
        <w:rPr>
          <w:b/>
        </w:rPr>
        <w:tab/>
      </w:r>
      <w:r w:rsidRPr="00302D49">
        <w:rPr>
          <w:b/>
        </w:rPr>
        <w:t>A</w:t>
      </w:r>
      <w:r w:rsidR="00302D49" w:rsidRPr="00302D49">
        <w:rPr>
          <w:b/>
        </w:rPr>
        <w:t>journement</w:t>
      </w:r>
      <w:bookmarkEnd w:id="51"/>
      <w:r w:rsidR="00302D49" w:rsidRPr="00302D49">
        <w:rPr>
          <w:b/>
        </w:rPr>
        <w:t xml:space="preserve"> </w:t>
      </w:r>
    </w:p>
    <w:p w14:paraId="1C2F6091" w14:textId="1D013D89" w:rsidR="00316D7E" w:rsidRDefault="00316D7E" w:rsidP="00617E54">
      <w:pPr>
        <w:numPr>
          <w:ilvl w:val="12"/>
          <w:numId w:val="0"/>
        </w:numPr>
        <w:jc w:val="both"/>
        <w:rPr>
          <w:sz w:val="22"/>
        </w:rPr>
      </w:pPr>
      <w:r w:rsidRPr="00ED4D26">
        <w:rPr>
          <w:sz w:val="22"/>
        </w:rPr>
        <w:t xml:space="preserve">Si la qualité des prestations est jugée </w:t>
      </w:r>
      <w:r w:rsidRPr="00ED4D26">
        <w:rPr>
          <w:bCs/>
          <w:sz w:val="22"/>
        </w:rPr>
        <w:t>perfectible</w:t>
      </w:r>
      <w:r w:rsidRPr="00ED4D26">
        <w:rPr>
          <w:sz w:val="22"/>
        </w:rPr>
        <w:t xml:space="preserve"> par l’EdA (réserves mineures ne remettant pas en cause la conformité globale), un ajournement peut être prononcé.</w:t>
      </w:r>
    </w:p>
    <w:p w14:paraId="53A2630C" w14:textId="77777777" w:rsidR="00617E54" w:rsidRPr="00316D7E" w:rsidRDefault="00617E54" w:rsidP="00617E54">
      <w:pPr>
        <w:jc w:val="both"/>
        <w:rPr>
          <w:sz w:val="22"/>
        </w:rPr>
      </w:pPr>
    </w:p>
    <w:p w14:paraId="167526EE" w14:textId="2067F010" w:rsidR="00316D7E" w:rsidRDefault="00316D7E" w:rsidP="00617E54">
      <w:pPr>
        <w:numPr>
          <w:ilvl w:val="12"/>
          <w:numId w:val="0"/>
        </w:numPr>
        <w:jc w:val="both"/>
        <w:rPr>
          <w:sz w:val="22"/>
        </w:rPr>
      </w:pPr>
      <w:r w:rsidRPr="00316D7E">
        <w:rPr>
          <w:sz w:val="22"/>
        </w:rPr>
        <w:t xml:space="preserve">Dans ce cas, le titulaire dispose d’un délai de </w:t>
      </w:r>
      <w:r w:rsidR="006E3902">
        <w:rPr>
          <w:bCs/>
          <w:sz w:val="22"/>
        </w:rPr>
        <w:t xml:space="preserve">24 heures </w:t>
      </w:r>
      <w:r w:rsidRPr="00316D7E">
        <w:rPr>
          <w:sz w:val="22"/>
        </w:rPr>
        <w:t xml:space="preserve"> à compter de la notification de l’ajournement pour apporter les corrections nécessaires et présenter de nouveau les prestations ajustées.</w:t>
      </w:r>
    </w:p>
    <w:p w14:paraId="1E8FEC26" w14:textId="77777777" w:rsidR="00617E54" w:rsidRPr="00316D7E" w:rsidRDefault="00617E54" w:rsidP="00617E54">
      <w:pPr>
        <w:numPr>
          <w:ilvl w:val="12"/>
          <w:numId w:val="0"/>
        </w:numPr>
        <w:jc w:val="both"/>
        <w:rPr>
          <w:sz w:val="22"/>
        </w:rPr>
      </w:pPr>
    </w:p>
    <w:p w14:paraId="027D39B8" w14:textId="04BCCF34" w:rsidR="00BC61B0" w:rsidRPr="00316D7E" w:rsidRDefault="00BC61B0" w:rsidP="00CB53B5">
      <w:pPr>
        <w:pStyle w:val="Titre2"/>
        <w:numPr>
          <w:ilvl w:val="1"/>
          <w:numId w:val="1"/>
        </w:numPr>
        <w:tabs>
          <w:tab w:val="clear" w:pos="0"/>
        </w:tabs>
        <w:ind w:left="425" w:hanging="425"/>
        <w:rPr>
          <w:b/>
        </w:rPr>
      </w:pPr>
      <w:bookmarkStart w:id="52" w:name="_Toc211430345"/>
      <w:r w:rsidRPr="00316D7E">
        <w:rPr>
          <w:b/>
        </w:rPr>
        <w:t>6</w:t>
      </w:r>
      <w:r w:rsidR="00344196">
        <w:rPr>
          <w:b/>
        </w:rPr>
        <w:t>.4</w:t>
      </w:r>
      <w:r w:rsidR="00344196">
        <w:rPr>
          <w:b/>
        </w:rPr>
        <w:tab/>
      </w:r>
      <w:r w:rsidRPr="00316D7E">
        <w:rPr>
          <w:b/>
        </w:rPr>
        <w:t>R</w:t>
      </w:r>
      <w:r w:rsidR="00344196" w:rsidRPr="00316D7E">
        <w:rPr>
          <w:b/>
        </w:rPr>
        <w:t>ejet des prestations</w:t>
      </w:r>
      <w:bookmarkEnd w:id="52"/>
      <w:r w:rsidR="00344196" w:rsidRPr="00316D7E">
        <w:rPr>
          <w:b/>
        </w:rPr>
        <w:t xml:space="preserve"> </w:t>
      </w:r>
    </w:p>
    <w:p w14:paraId="0ECDC988" w14:textId="63C29D0C" w:rsidR="00316D7E" w:rsidRDefault="00316D7E" w:rsidP="00F53394">
      <w:pPr>
        <w:numPr>
          <w:ilvl w:val="12"/>
          <w:numId w:val="0"/>
        </w:numPr>
        <w:jc w:val="both"/>
        <w:rPr>
          <w:sz w:val="22"/>
          <w:lang w:eastAsia="ar-SA"/>
        </w:rPr>
      </w:pPr>
      <w:r w:rsidRPr="00F53394">
        <w:rPr>
          <w:sz w:val="22"/>
          <w:lang w:eastAsia="ar-SA"/>
        </w:rPr>
        <w:t>Lorsque les prestations livrées :</w:t>
      </w:r>
    </w:p>
    <w:p w14:paraId="3C0FBEA2" w14:textId="77777777" w:rsidR="00313DBC" w:rsidRPr="00F53394" w:rsidRDefault="00313DBC" w:rsidP="00F53394">
      <w:pPr>
        <w:numPr>
          <w:ilvl w:val="12"/>
          <w:numId w:val="0"/>
        </w:numPr>
        <w:jc w:val="both"/>
        <w:rPr>
          <w:sz w:val="22"/>
          <w:lang w:eastAsia="ar-SA"/>
        </w:rPr>
      </w:pPr>
    </w:p>
    <w:p w14:paraId="07B92EA4" w14:textId="47D311FE" w:rsidR="00316D7E" w:rsidRPr="00F53394" w:rsidRDefault="00316D7E" w:rsidP="00EF289C">
      <w:pPr>
        <w:pStyle w:val="Paragraphedeliste"/>
        <w:numPr>
          <w:ilvl w:val="0"/>
          <w:numId w:val="7"/>
        </w:numPr>
        <w:jc w:val="both"/>
        <w:rPr>
          <w:sz w:val="22"/>
          <w:lang w:eastAsia="ar-SA"/>
        </w:rPr>
      </w:pPr>
      <w:r w:rsidRPr="00F53394">
        <w:rPr>
          <w:sz w:val="22"/>
          <w:lang w:eastAsia="ar-SA"/>
        </w:rPr>
        <w:t>ne sont pas conformes aux besoins ;</w:t>
      </w:r>
    </w:p>
    <w:p w14:paraId="663F00F3" w14:textId="41E33421" w:rsidR="00316D7E" w:rsidRPr="00F53394" w:rsidRDefault="00316D7E" w:rsidP="00EF289C">
      <w:pPr>
        <w:pStyle w:val="Paragraphedeliste"/>
        <w:numPr>
          <w:ilvl w:val="0"/>
          <w:numId w:val="7"/>
        </w:numPr>
        <w:jc w:val="both"/>
        <w:rPr>
          <w:sz w:val="22"/>
          <w:lang w:eastAsia="ar-SA"/>
        </w:rPr>
      </w:pPr>
      <w:r w:rsidRPr="00F53394">
        <w:rPr>
          <w:sz w:val="22"/>
          <w:lang w:eastAsia="ar-SA"/>
        </w:rPr>
        <w:t>ne respectent pas les spécifications techniques du marché ;</w:t>
      </w:r>
    </w:p>
    <w:p w14:paraId="1A144D09" w14:textId="6C08108B" w:rsidR="00316D7E" w:rsidRPr="00F53394" w:rsidRDefault="00316D7E" w:rsidP="00EF289C">
      <w:pPr>
        <w:pStyle w:val="Paragraphedeliste"/>
        <w:numPr>
          <w:ilvl w:val="0"/>
          <w:numId w:val="7"/>
        </w:numPr>
        <w:jc w:val="both"/>
        <w:rPr>
          <w:sz w:val="22"/>
          <w:lang w:eastAsia="ar-SA"/>
        </w:rPr>
      </w:pPr>
      <w:r w:rsidRPr="00F53394">
        <w:rPr>
          <w:sz w:val="22"/>
          <w:lang w:eastAsia="ar-SA"/>
        </w:rPr>
        <w:t>ou présentent des défauts ne permettant pas un simple ajustement</w:t>
      </w:r>
      <w:r w:rsidR="00315B5E">
        <w:rPr>
          <w:sz w:val="22"/>
          <w:lang w:eastAsia="ar-SA"/>
        </w:rPr>
        <w:t>.</w:t>
      </w:r>
    </w:p>
    <w:p w14:paraId="775AA4EF" w14:textId="77777777" w:rsidR="00E7156A" w:rsidRDefault="00E7156A" w:rsidP="00E7156A">
      <w:pPr>
        <w:jc w:val="both"/>
        <w:rPr>
          <w:sz w:val="22"/>
        </w:rPr>
      </w:pPr>
    </w:p>
    <w:p w14:paraId="17DC152F" w14:textId="0B6330FA" w:rsidR="00316D7E" w:rsidRPr="00316D7E" w:rsidRDefault="00316D7E" w:rsidP="00617E54">
      <w:pPr>
        <w:numPr>
          <w:ilvl w:val="12"/>
          <w:numId w:val="0"/>
        </w:numPr>
        <w:jc w:val="both"/>
        <w:rPr>
          <w:sz w:val="22"/>
        </w:rPr>
      </w:pPr>
      <w:r>
        <w:rPr>
          <w:sz w:val="22"/>
        </w:rPr>
        <w:t>L</w:t>
      </w:r>
      <w:r w:rsidRPr="00316D7E">
        <w:rPr>
          <w:sz w:val="22"/>
        </w:rPr>
        <w:t xml:space="preserve">e pouvoir adjudicateur prononce un </w:t>
      </w:r>
      <w:r w:rsidRPr="00316D7E">
        <w:rPr>
          <w:bCs/>
          <w:sz w:val="22"/>
        </w:rPr>
        <w:t>rejet partiel ou total</w:t>
      </w:r>
      <w:r w:rsidRPr="00316D7E">
        <w:rPr>
          <w:sz w:val="22"/>
        </w:rPr>
        <w:t xml:space="preserve"> des prestations.</w:t>
      </w:r>
    </w:p>
    <w:p w14:paraId="1E35C901" w14:textId="77777777" w:rsidR="00E7156A" w:rsidRDefault="00E7156A" w:rsidP="00E7156A">
      <w:pPr>
        <w:jc w:val="both"/>
        <w:rPr>
          <w:sz w:val="22"/>
        </w:rPr>
      </w:pPr>
    </w:p>
    <w:p w14:paraId="7125676A" w14:textId="4F55E845" w:rsidR="00316D7E" w:rsidRDefault="00316D7E" w:rsidP="00617E54">
      <w:pPr>
        <w:numPr>
          <w:ilvl w:val="12"/>
          <w:numId w:val="0"/>
        </w:numPr>
        <w:jc w:val="both"/>
        <w:rPr>
          <w:sz w:val="22"/>
        </w:rPr>
      </w:pPr>
      <w:r w:rsidRPr="00316D7E">
        <w:rPr>
          <w:sz w:val="22"/>
        </w:rPr>
        <w:t xml:space="preserve">Le rejet entraîne l’application de pénalités contractuelles. Dans ce cas, le titulaire doit fournir à </w:t>
      </w:r>
      <w:r>
        <w:rPr>
          <w:sz w:val="22"/>
        </w:rPr>
        <w:t>l’E</w:t>
      </w:r>
      <w:r w:rsidRPr="00316D7E">
        <w:rPr>
          <w:sz w:val="22"/>
        </w:rPr>
        <w:t xml:space="preserve">dA, selon les modalités convenues, de nouvelles prestations conformes dans un délai maximum de </w:t>
      </w:r>
      <w:r w:rsidR="006E3902">
        <w:rPr>
          <w:bCs/>
          <w:sz w:val="22"/>
        </w:rPr>
        <w:t>24 heures</w:t>
      </w:r>
      <w:r w:rsidRPr="00316D7E">
        <w:rPr>
          <w:sz w:val="22"/>
        </w:rPr>
        <w:t xml:space="preserve"> à compter de la notification du rejet.</w:t>
      </w:r>
    </w:p>
    <w:p w14:paraId="1A2D004F" w14:textId="77777777" w:rsidR="00617E54" w:rsidRPr="00316D7E" w:rsidRDefault="00617E54" w:rsidP="00E7156A">
      <w:pPr>
        <w:jc w:val="both"/>
        <w:rPr>
          <w:sz w:val="22"/>
        </w:rPr>
      </w:pPr>
    </w:p>
    <w:p w14:paraId="500AF8C4" w14:textId="59FF9DCE" w:rsidR="00316D7E" w:rsidRDefault="00316D7E" w:rsidP="00313DBC">
      <w:pPr>
        <w:numPr>
          <w:ilvl w:val="12"/>
          <w:numId w:val="0"/>
        </w:numPr>
        <w:jc w:val="both"/>
        <w:rPr>
          <w:sz w:val="22"/>
        </w:rPr>
      </w:pPr>
      <w:r w:rsidRPr="00316D7E">
        <w:rPr>
          <w:sz w:val="22"/>
        </w:rPr>
        <w:t>Passé ce délai, et sans préj</w:t>
      </w:r>
      <w:r>
        <w:rPr>
          <w:sz w:val="22"/>
        </w:rPr>
        <w:t>udice des pénalités encourues, E</w:t>
      </w:r>
      <w:r w:rsidRPr="00316D7E">
        <w:rPr>
          <w:sz w:val="22"/>
        </w:rPr>
        <w:t xml:space="preserve">dA se réserve la possibilité de faire exécuter les prestations par un tiers, </w:t>
      </w:r>
      <w:r w:rsidRPr="00316D7E">
        <w:rPr>
          <w:bCs/>
          <w:sz w:val="22"/>
        </w:rPr>
        <w:t>aux frais et risques du titulaire</w:t>
      </w:r>
      <w:r w:rsidRPr="00316D7E">
        <w:rPr>
          <w:sz w:val="22"/>
        </w:rPr>
        <w:t>.</w:t>
      </w:r>
    </w:p>
    <w:p w14:paraId="16C654F4" w14:textId="77777777" w:rsidR="00316D7E" w:rsidRPr="00316D7E" w:rsidRDefault="00316D7E" w:rsidP="00316D7E">
      <w:pPr>
        <w:tabs>
          <w:tab w:val="left" w:pos="1134"/>
          <w:tab w:val="left" w:pos="4111"/>
        </w:tabs>
        <w:jc w:val="both"/>
        <w:rPr>
          <w:sz w:val="22"/>
        </w:rPr>
      </w:pPr>
    </w:p>
    <w:p w14:paraId="12121A2D" w14:textId="047DBA48" w:rsidR="009854DE" w:rsidRPr="009854DE" w:rsidRDefault="009854DE" w:rsidP="009854DE">
      <w:pPr>
        <w:pStyle w:val="Titre2"/>
        <w:jc w:val="center"/>
        <w:rPr>
          <w:b/>
          <w:sz w:val="28"/>
        </w:rPr>
      </w:pPr>
      <w:bookmarkStart w:id="53" w:name="_Toc211430346"/>
      <w:bookmarkStart w:id="54" w:name="_Toc1737789"/>
      <w:r>
        <w:rPr>
          <w:b/>
          <w:sz w:val="28"/>
        </w:rPr>
        <w:t xml:space="preserve">ARTICLE </w:t>
      </w:r>
      <w:r w:rsidR="00A864C8">
        <w:rPr>
          <w:b/>
          <w:sz w:val="28"/>
        </w:rPr>
        <w:t>7</w:t>
      </w:r>
      <w:r w:rsidRPr="001D7AB4">
        <w:rPr>
          <w:b/>
          <w:sz w:val="28"/>
        </w:rPr>
        <w:t>–</w:t>
      </w:r>
      <w:r>
        <w:rPr>
          <w:b/>
          <w:sz w:val="28"/>
        </w:rPr>
        <w:t xml:space="preserve"> </w:t>
      </w:r>
      <w:r w:rsidRPr="009854DE">
        <w:rPr>
          <w:b/>
          <w:sz w:val="28"/>
        </w:rPr>
        <w:t>OBLIGATIONS DES PARTIES</w:t>
      </w:r>
      <w:bookmarkEnd w:id="53"/>
      <w:r w:rsidRPr="009854DE">
        <w:rPr>
          <w:b/>
          <w:sz w:val="28"/>
        </w:rPr>
        <w:t xml:space="preserve"> </w:t>
      </w:r>
    </w:p>
    <w:p w14:paraId="4AA6C214" w14:textId="6BA62559" w:rsidR="009854DE" w:rsidRDefault="009854DE" w:rsidP="009854DE">
      <w:pPr>
        <w:pStyle w:val="Corpsdetexte"/>
        <w:jc w:val="left"/>
        <w:rPr>
          <w:b/>
        </w:rPr>
      </w:pPr>
    </w:p>
    <w:p w14:paraId="7D58BCF7" w14:textId="300205C6" w:rsidR="006C5D05" w:rsidRDefault="00A864C8" w:rsidP="00CB53B5">
      <w:pPr>
        <w:pStyle w:val="Titre2"/>
        <w:numPr>
          <w:ilvl w:val="1"/>
          <w:numId w:val="1"/>
        </w:numPr>
        <w:tabs>
          <w:tab w:val="clear" w:pos="0"/>
        </w:tabs>
        <w:ind w:left="425" w:hanging="425"/>
        <w:rPr>
          <w:b/>
        </w:rPr>
      </w:pPr>
      <w:bookmarkStart w:id="55" w:name="_Toc211430347"/>
      <w:r>
        <w:rPr>
          <w:b/>
        </w:rPr>
        <w:t>7.1</w:t>
      </w:r>
      <w:r>
        <w:rPr>
          <w:b/>
        </w:rPr>
        <w:tab/>
        <w:t>Obligations du titulaire</w:t>
      </w:r>
      <w:bookmarkEnd w:id="55"/>
      <w:r>
        <w:rPr>
          <w:b/>
        </w:rPr>
        <w:t xml:space="preserve"> </w:t>
      </w:r>
    </w:p>
    <w:p w14:paraId="58A45B6A" w14:textId="77777777" w:rsidR="00ED4D26" w:rsidRPr="00ED4D26" w:rsidRDefault="00ED4D26" w:rsidP="00ED4D26"/>
    <w:p w14:paraId="764B24E3" w14:textId="559323A7" w:rsidR="00A864C8" w:rsidRPr="00344196" w:rsidRDefault="00DA4E95" w:rsidP="00CB53B5">
      <w:pPr>
        <w:pStyle w:val="Titre2"/>
        <w:numPr>
          <w:ilvl w:val="3"/>
          <w:numId w:val="1"/>
        </w:numPr>
        <w:rPr>
          <w:sz w:val="22"/>
          <w:highlight w:val="yellow"/>
          <w:lang w:eastAsia="ar-SA"/>
        </w:rPr>
      </w:pPr>
      <w:bookmarkStart w:id="56" w:name="_Toc211430348"/>
      <w:r w:rsidRPr="006C5D05">
        <w:rPr>
          <w:i/>
        </w:rPr>
        <w:t xml:space="preserve">7.1.1 </w:t>
      </w:r>
      <w:r w:rsidR="006C5D05">
        <w:rPr>
          <w:i/>
        </w:rPr>
        <w:tab/>
      </w:r>
      <w:r w:rsidR="006C5D05" w:rsidRPr="006C5D05">
        <w:rPr>
          <w:i/>
        </w:rPr>
        <w:t>Obligation générale de résultat</w:t>
      </w:r>
      <w:bookmarkEnd w:id="56"/>
    </w:p>
    <w:p w14:paraId="4EBB6354" w14:textId="05C9B63C" w:rsidR="00E7156A" w:rsidRPr="006C5D05" w:rsidRDefault="006C5D05" w:rsidP="00617E54">
      <w:pPr>
        <w:numPr>
          <w:ilvl w:val="12"/>
          <w:numId w:val="0"/>
        </w:numPr>
        <w:jc w:val="both"/>
        <w:rPr>
          <w:sz w:val="22"/>
        </w:rPr>
      </w:pPr>
      <w:r w:rsidRPr="006C5D05">
        <w:rPr>
          <w:sz w:val="22"/>
        </w:rPr>
        <w:t xml:space="preserve">Le titulaire est soumis à une </w:t>
      </w:r>
      <w:r w:rsidRPr="00ED4D26">
        <w:rPr>
          <w:sz w:val="22"/>
        </w:rPr>
        <w:t>obligation de résultat</w:t>
      </w:r>
      <w:r w:rsidRPr="006C5D05">
        <w:rPr>
          <w:sz w:val="22"/>
        </w:rPr>
        <w:t>. À ce titre, il :</w:t>
      </w:r>
    </w:p>
    <w:p w14:paraId="65F580B9" w14:textId="19A23EAC" w:rsidR="00AA31EC" w:rsidRPr="00AA31EC" w:rsidRDefault="00AA31EC" w:rsidP="00202B42">
      <w:pPr>
        <w:numPr>
          <w:ilvl w:val="0"/>
          <w:numId w:val="5"/>
        </w:numPr>
        <w:spacing w:before="100" w:beforeAutospacing="1" w:after="100" w:afterAutospacing="1"/>
        <w:jc w:val="both"/>
        <w:rPr>
          <w:sz w:val="22"/>
        </w:rPr>
      </w:pPr>
      <w:r w:rsidRPr="00AA31EC">
        <w:rPr>
          <w:sz w:val="22"/>
        </w:rPr>
        <w:t xml:space="preserve">désigne un </w:t>
      </w:r>
      <w:r w:rsidRPr="00AA31EC">
        <w:rPr>
          <w:bCs/>
          <w:sz w:val="22"/>
        </w:rPr>
        <w:t>interlocuteur unique</w:t>
      </w:r>
      <w:r w:rsidRPr="00AA31EC">
        <w:rPr>
          <w:sz w:val="22"/>
        </w:rPr>
        <w:t xml:space="preserve"> pour toute la durée du marché, chargé d’assurer le suivi des installations, des </w:t>
      </w:r>
      <w:r w:rsidR="00202B42" w:rsidRPr="00202B42">
        <w:rPr>
          <w:sz w:val="22"/>
        </w:rPr>
        <w:t xml:space="preserve">diffusions </w:t>
      </w:r>
      <w:r w:rsidRPr="00AA31EC">
        <w:rPr>
          <w:sz w:val="22"/>
        </w:rPr>
        <w:t>et de la logistique, et joignable en urgence en cas de dysfonctionnement ;</w:t>
      </w:r>
    </w:p>
    <w:p w14:paraId="16581825" w14:textId="1D7EF5D2" w:rsidR="00AA31EC" w:rsidRPr="00AA31EC" w:rsidRDefault="00AA31EC" w:rsidP="00EF289C">
      <w:pPr>
        <w:numPr>
          <w:ilvl w:val="0"/>
          <w:numId w:val="5"/>
        </w:numPr>
        <w:spacing w:before="100" w:beforeAutospacing="1" w:after="100" w:afterAutospacing="1"/>
        <w:jc w:val="both"/>
        <w:rPr>
          <w:sz w:val="22"/>
        </w:rPr>
      </w:pPr>
      <w:r w:rsidRPr="00AA31EC">
        <w:rPr>
          <w:sz w:val="22"/>
        </w:rPr>
        <w:t xml:space="preserve">applique strictement les dispositions du </w:t>
      </w:r>
      <w:r w:rsidRPr="00AA31EC">
        <w:rPr>
          <w:bCs/>
          <w:sz w:val="22"/>
        </w:rPr>
        <w:t>code de la commande publique</w:t>
      </w:r>
      <w:r w:rsidRPr="00AA31EC">
        <w:rPr>
          <w:sz w:val="22"/>
        </w:rPr>
        <w:t xml:space="preserve">, du </w:t>
      </w:r>
      <w:r w:rsidRPr="00AA31EC">
        <w:rPr>
          <w:bCs/>
          <w:sz w:val="22"/>
        </w:rPr>
        <w:t>CCAG applicable</w:t>
      </w:r>
      <w:r w:rsidRPr="00AA31EC">
        <w:rPr>
          <w:sz w:val="22"/>
        </w:rPr>
        <w:t xml:space="preserve"> et des normes spécifiques aux événements en plein air, en veillant au respect des </w:t>
      </w:r>
      <w:r w:rsidRPr="00AA31EC">
        <w:rPr>
          <w:bCs/>
          <w:sz w:val="22"/>
        </w:rPr>
        <w:t>règles de sécurité</w:t>
      </w:r>
      <w:r w:rsidRPr="00AA31EC">
        <w:rPr>
          <w:sz w:val="22"/>
        </w:rPr>
        <w:t xml:space="preserve">, de </w:t>
      </w:r>
      <w:r w:rsidRPr="00AA31EC">
        <w:rPr>
          <w:bCs/>
          <w:sz w:val="22"/>
        </w:rPr>
        <w:t>protection des données</w:t>
      </w:r>
      <w:r w:rsidRPr="00AA31EC">
        <w:rPr>
          <w:sz w:val="22"/>
        </w:rPr>
        <w:t xml:space="preserve">, et des </w:t>
      </w:r>
      <w:r w:rsidRPr="00AA31EC">
        <w:rPr>
          <w:bCs/>
          <w:sz w:val="22"/>
        </w:rPr>
        <w:t>normes environnementales</w:t>
      </w:r>
      <w:r w:rsidRPr="00AA31EC">
        <w:rPr>
          <w:sz w:val="22"/>
        </w:rPr>
        <w:t xml:space="preserve"> ;</w:t>
      </w:r>
    </w:p>
    <w:p w14:paraId="4CA2FC3D" w14:textId="26A2759F" w:rsidR="00AA31EC" w:rsidRPr="00AA31EC" w:rsidRDefault="00AA31EC" w:rsidP="00202B42">
      <w:pPr>
        <w:numPr>
          <w:ilvl w:val="0"/>
          <w:numId w:val="5"/>
        </w:numPr>
        <w:spacing w:before="100" w:beforeAutospacing="1" w:after="100" w:afterAutospacing="1"/>
        <w:jc w:val="both"/>
        <w:rPr>
          <w:sz w:val="22"/>
        </w:rPr>
      </w:pPr>
      <w:r w:rsidRPr="00AA31EC">
        <w:rPr>
          <w:sz w:val="22"/>
        </w:rPr>
        <w:t xml:space="preserve">identifie et signale sans délai au pouvoir adjudicateur tout risque ou dysfonctionnement lié aux installations, aux </w:t>
      </w:r>
      <w:r w:rsidR="00202B42" w:rsidRPr="00202B42">
        <w:rPr>
          <w:sz w:val="22"/>
        </w:rPr>
        <w:t xml:space="preserve">diffusions </w:t>
      </w:r>
      <w:r w:rsidRPr="00AA31EC">
        <w:rPr>
          <w:sz w:val="22"/>
        </w:rPr>
        <w:t xml:space="preserve">ou à la sécurité du public, et transmet un </w:t>
      </w:r>
      <w:r w:rsidRPr="00AA31EC">
        <w:rPr>
          <w:bCs/>
          <w:sz w:val="22"/>
        </w:rPr>
        <w:t>rapport écrit sous 24h</w:t>
      </w:r>
      <w:r w:rsidRPr="00AA31EC">
        <w:rPr>
          <w:sz w:val="22"/>
        </w:rPr>
        <w:t xml:space="preserve"> avec les mesures correctives proposées ;</w:t>
      </w:r>
    </w:p>
    <w:p w14:paraId="23B37DDD" w14:textId="7FC26B53" w:rsidR="00AA31EC" w:rsidRPr="00AA31EC" w:rsidRDefault="00AA31EC" w:rsidP="00202B42">
      <w:pPr>
        <w:numPr>
          <w:ilvl w:val="0"/>
          <w:numId w:val="5"/>
        </w:numPr>
        <w:spacing w:before="100" w:beforeAutospacing="1" w:after="100" w:afterAutospacing="1"/>
        <w:jc w:val="both"/>
        <w:rPr>
          <w:sz w:val="22"/>
        </w:rPr>
      </w:pPr>
      <w:r w:rsidRPr="00AA31EC">
        <w:rPr>
          <w:sz w:val="22"/>
        </w:rPr>
        <w:t xml:space="preserve">fournit des </w:t>
      </w:r>
      <w:r w:rsidRPr="00AA31EC">
        <w:rPr>
          <w:bCs/>
          <w:sz w:val="22"/>
        </w:rPr>
        <w:t xml:space="preserve">équipements de </w:t>
      </w:r>
      <w:r w:rsidR="00202B42">
        <w:rPr>
          <w:bCs/>
          <w:sz w:val="22"/>
        </w:rPr>
        <w:t>diffusion</w:t>
      </w:r>
      <w:r w:rsidR="00202B42" w:rsidRPr="00202B42">
        <w:rPr>
          <w:bCs/>
          <w:sz w:val="22"/>
        </w:rPr>
        <w:t xml:space="preserve"> </w:t>
      </w:r>
      <w:r w:rsidRPr="00AA31EC">
        <w:rPr>
          <w:sz w:val="22"/>
        </w:rPr>
        <w:t>(écrans, projecteurs, systèmes de sonorisation) strictement conformes aux spécifications techniques, adaptés aux conditions extérieures et aux capacités d’accueil des sites ;</w:t>
      </w:r>
    </w:p>
    <w:p w14:paraId="37F048A0" w14:textId="75A2FFC3" w:rsidR="00AA31EC" w:rsidRPr="00AA31EC" w:rsidRDefault="00AA31EC" w:rsidP="00EF289C">
      <w:pPr>
        <w:numPr>
          <w:ilvl w:val="0"/>
          <w:numId w:val="5"/>
        </w:numPr>
        <w:spacing w:before="100" w:beforeAutospacing="1" w:after="100" w:afterAutospacing="1"/>
        <w:jc w:val="both"/>
        <w:rPr>
          <w:sz w:val="22"/>
        </w:rPr>
      </w:pPr>
      <w:r w:rsidRPr="00AA31EC">
        <w:rPr>
          <w:sz w:val="22"/>
        </w:rPr>
        <w:lastRenderedPageBreak/>
        <w:t xml:space="preserve">garantit une </w:t>
      </w:r>
      <w:r w:rsidRPr="00AA31EC">
        <w:rPr>
          <w:bCs/>
          <w:sz w:val="22"/>
        </w:rPr>
        <w:t>logistique irréprochable</w:t>
      </w:r>
      <w:r w:rsidRPr="00AA31EC">
        <w:rPr>
          <w:sz w:val="22"/>
        </w:rPr>
        <w:t xml:space="preserve"> : installation et démontage des équipements dans les délais contractuels, respect des lieux de </w:t>
      </w:r>
      <w:r w:rsidR="00202B42">
        <w:rPr>
          <w:sz w:val="22"/>
        </w:rPr>
        <w:t>diffusion</w:t>
      </w:r>
      <w:r w:rsidRPr="00AA31EC">
        <w:rPr>
          <w:sz w:val="22"/>
        </w:rPr>
        <w:t>, et mise en place des services d’accueil (assises, signalétique, etc.) ;</w:t>
      </w:r>
    </w:p>
    <w:p w14:paraId="181EE497" w14:textId="75440416" w:rsidR="00AA31EC" w:rsidRPr="00AA31EC" w:rsidRDefault="00AA31EC" w:rsidP="00EF289C">
      <w:pPr>
        <w:numPr>
          <w:ilvl w:val="0"/>
          <w:numId w:val="5"/>
        </w:numPr>
        <w:spacing w:before="100" w:beforeAutospacing="1" w:after="100" w:afterAutospacing="1"/>
        <w:jc w:val="both"/>
        <w:rPr>
          <w:sz w:val="22"/>
        </w:rPr>
      </w:pPr>
      <w:r w:rsidRPr="00AA31EC">
        <w:rPr>
          <w:sz w:val="22"/>
        </w:rPr>
        <w:t xml:space="preserve">applique les </w:t>
      </w:r>
      <w:r w:rsidRPr="00AA31EC">
        <w:rPr>
          <w:bCs/>
          <w:sz w:val="22"/>
        </w:rPr>
        <w:t>prix fixés</w:t>
      </w:r>
      <w:r w:rsidRPr="00AA31EC">
        <w:rPr>
          <w:sz w:val="22"/>
        </w:rPr>
        <w:t xml:space="preserve"> dans l’annexe financière, sans dépassement ni frais supplémentaires non prévus ;</w:t>
      </w:r>
    </w:p>
    <w:p w14:paraId="74342CC0" w14:textId="4E164D93" w:rsidR="00AA31EC" w:rsidRPr="00AA31EC" w:rsidRDefault="00AA31EC" w:rsidP="00202B42">
      <w:pPr>
        <w:numPr>
          <w:ilvl w:val="0"/>
          <w:numId w:val="5"/>
        </w:numPr>
        <w:spacing w:before="100" w:beforeAutospacing="1" w:after="100" w:afterAutospacing="1"/>
        <w:jc w:val="both"/>
        <w:rPr>
          <w:sz w:val="22"/>
        </w:rPr>
      </w:pPr>
      <w:r w:rsidRPr="00AA31EC">
        <w:rPr>
          <w:sz w:val="22"/>
        </w:rPr>
        <w:t xml:space="preserve">affecte du </w:t>
      </w:r>
      <w:r w:rsidRPr="00AA31EC">
        <w:rPr>
          <w:bCs/>
          <w:sz w:val="22"/>
        </w:rPr>
        <w:t>personnel qualifié</w:t>
      </w:r>
      <w:r w:rsidRPr="00AA31EC">
        <w:rPr>
          <w:sz w:val="22"/>
        </w:rPr>
        <w:t xml:space="preserve"> pour la gestion des installations, des </w:t>
      </w:r>
      <w:r w:rsidR="00202B42" w:rsidRPr="00202B42">
        <w:rPr>
          <w:sz w:val="22"/>
        </w:rPr>
        <w:t xml:space="preserve">diffusions </w:t>
      </w:r>
      <w:r w:rsidRPr="00AA31EC">
        <w:rPr>
          <w:sz w:val="22"/>
        </w:rPr>
        <w:t xml:space="preserve">et du service après-vente (SAV), avec un traitement des réclamations </w:t>
      </w:r>
      <w:r>
        <w:rPr>
          <w:sz w:val="22"/>
        </w:rPr>
        <w:t>dans un délai strict</w:t>
      </w:r>
      <w:r w:rsidRPr="00AA31EC">
        <w:rPr>
          <w:sz w:val="22"/>
        </w:rPr>
        <w:t xml:space="preserve"> ;</w:t>
      </w:r>
    </w:p>
    <w:p w14:paraId="10A5AEEC" w14:textId="3FDBF06D" w:rsidR="00AA31EC" w:rsidRPr="00AA31EC" w:rsidRDefault="00AA31EC" w:rsidP="00EF289C">
      <w:pPr>
        <w:numPr>
          <w:ilvl w:val="0"/>
          <w:numId w:val="5"/>
        </w:numPr>
        <w:spacing w:before="100" w:beforeAutospacing="1" w:after="100" w:afterAutospacing="1"/>
        <w:jc w:val="both"/>
        <w:rPr>
          <w:sz w:val="22"/>
        </w:rPr>
      </w:pPr>
      <w:r w:rsidRPr="00AA31EC">
        <w:rPr>
          <w:sz w:val="22"/>
        </w:rPr>
        <w:t xml:space="preserve">dispose d’un </w:t>
      </w:r>
      <w:r w:rsidRPr="00AA31EC">
        <w:rPr>
          <w:bCs/>
          <w:sz w:val="22"/>
        </w:rPr>
        <w:t>système de gestion sécurisé</w:t>
      </w:r>
      <w:r w:rsidRPr="00AA31EC">
        <w:rPr>
          <w:sz w:val="22"/>
        </w:rPr>
        <w:t xml:space="preserve"> pour le suivi des équipements et la traçabilité des interventions ;</w:t>
      </w:r>
    </w:p>
    <w:p w14:paraId="3F34603D" w14:textId="1855AC6B" w:rsidR="00AA31EC" w:rsidRPr="00AA31EC" w:rsidRDefault="00AA31EC" w:rsidP="00EF289C">
      <w:pPr>
        <w:numPr>
          <w:ilvl w:val="0"/>
          <w:numId w:val="5"/>
        </w:numPr>
        <w:spacing w:before="100" w:beforeAutospacing="1" w:after="100" w:afterAutospacing="1"/>
        <w:jc w:val="both"/>
        <w:rPr>
          <w:sz w:val="22"/>
        </w:rPr>
      </w:pPr>
      <w:r w:rsidRPr="00AA31EC">
        <w:rPr>
          <w:sz w:val="22"/>
        </w:rPr>
        <w:t xml:space="preserve">remplace gratuitement tout </w:t>
      </w:r>
      <w:r w:rsidRPr="00AA31EC">
        <w:rPr>
          <w:bCs/>
          <w:sz w:val="22"/>
        </w:rPr>
        <w:t>équipement défectueux ou endommagé</w:t>
      </w:r>
      <w:r w:rsidRPr="00AA31EC">
        <w:rPr>
          <w:sz w:val="22"/>
        </w:rPr>
        <w:t xml:space="preserve"> pendant le transport ou l’utilisation, et prend en charge les erreurs imputables au titulaire (ex. : défauts d’installation, retards non justifiés) ;</w:t>
      </w:r>
    </w:p>
    <w:p w14:paraId="470F7F3A" w14:textId="1BFCEEAE" w:rsidR="00AA31EC" w:rsidRPr="00AA31EC" w:rsidRDefault="00AA31EC" w:rsidP="00EF289C">
      <w:pPr>
        <w:numPr>
          <w:ilvl w:val="0"/>
          <w:numId w:val="5"/>
        </w:numPr>
        <w:spacing w:before="100" w:beforeAutospacing="1" w:after="100" w:afterAutospacing="1"/>
        <w:jc w:val="both"/>
        <w:rPr>
          <w:sz w:val="22"/>
        </w:rPr>
      </w:pPr>
      <w:r w:rsidRPr="00AA31EC">
        <w:rPr>
          <w:sz w:val="22"/>
        </w:rPr>
        <w:t xml:space="preserve">assume la responsabilité de toute </w:t>
      </w:r>
      <w:r w:rsidRPr="00AA31EC">
        <w:rPr>
          <w:bCs/>
          <w:sz w:val="22"/>
        </w:rPr>
        <w:t>dégradation, perte ou défaut de conformité</w:t>
      </w:r>
      <w:r w:rsidRPr="00AA31EC">
        <w:rPr>
          <w:sz w:val="22"/>
        </w:rPr>
        <w:t xml:space="preserve"> lié à l’exécution du marché.</w:t>
      </w:r>
    </w:p>
    <w:p w14:paraId="1E138266" w14:textId="77777777" w:rsidR="00ED4D26" w:rsidRPr="00ED4D26" w:rsidRDefault="0004086A" w:rsidP="00CB53B5">
      <w:pPr>
        <w:pStyle w:val="Titre2"/>
        <w:numPr>
          <w:ilvl w:val="3"/>
          <w:numId w:val="1"/>
        </w:numPr>
        <w:rPr>
          <w:b/>
        </w:rPr>
      </w:pPr>
      <w:bookmarkStart w:id="57" w:name="_Toc211430349"/>
      <w:r>
        <w:rPr>
          <w:i/>
        </w:rPr>
        <w:t>7.1.2</w:t>
      </w:r>
      <w:r>
        <w:rPr>
          <w:i/>
        </w:rPr>
        <w:tab/>
      </w:r>
      <w:r w:rsidR="00A864C8" w:rsidRPr="0004086A">
        <w:rPr>
          <w:i/>
        </w:rPr>
        <w:t>Assurance et responsabilité</w:t>
      </w:r>
      <w:bookmarkEnd w:id="57"/>
      <w:r w:rsidR="00A864C8" w:rsidRPr="0004086A">
        <w:rPr>
          <w:i/>
        </w:rPr>
        <w:t xml:space="preserve"> </w:t>
      </w:r>
    </w:p>
    <w:p w14:paraId="4D0CE1A7" w14:textId="7627447D" w:rsidR="00AA31EC" w:rsidRDefault="00AA31EC" w:rsidP="00AA31EC">
      <w:pPr>
        <w:numPr>
          <w:ilvl w:val="12"/>
          <w:numId w:val="0"/>
        </w:numPr>
        <w:jc w:val="both"/>
        <w:rPr>
          <w:sz w:val="22"/>
        </w:rPr>
      </w:pPr>
      <w:r w:rsidRPr="00AA31EC">
        <w:rPr>
          <w:sz w:val="22"/>
        </w:rPr>
        <w:t>Le titulaire (et ses éventuels sous-traitants) dispose d’une assurance couvrant ses risques d’exploitation pendant toute la durée du marché. Cette assurance doit couvrir les conséquences pécuniaires de responsabilité civile qu’il encourt vis-à-vis des tiers et du pouvoir adjudicateur en cas d’accident ou de dommages causés</w:t>
      </w:r>
      <w:r w:rsidR="00F41A47">
        <w:rPr>
          <w:sz w:val="22"/>
        </w:rPr>
        <w:t xml:space="preserve"> </w:t>
      </w:r>
      <w:r w:rsidR="00F41A47" w:rsidRPr="00F41A47">
        <w:rPr>
          <w:sz w:val="22"/>
        </w:rPr>
        <w:t>aux spectateurs, aux</w:t>
      </w:r>
      <w:r w:rsidR="00F41A47">
        <w:rPr>
          <w:sz w:val="22"/>
        </w:rPr>
        <w:t xml:space="preserve"> personnels, et aux équipements (</w:t>
      </w:r>
      <w:r w:rsidR="006F1C70">
        <w:rPr>
          <w:sz w:val="22"/>
        </w:rPr>
        <w:t xml:space="preserve">perte, </w:t>
      </w:r>
      <w:r w:rsidR="00F41A47">
        <w:rPr>
          <w:sz w:val="22"/>
        </w:rPr>
        <w:t>vol et casse)</w:t>
      </w:r>
      <w:r w:rsidRPr="00AA31EC">
        <w:rPr>
          <w:sz w:val="22"/>
        </w:rPr>
        <w:t xml:space="preserve"> à l’occasion de l’exécution du marché.</w:t>
      </w:r>
    </w:p>
    <w:p w14:paraId="33CF82EE" w14:textId="77777777" w:rsidR="00AA31EC" w:rsidRPr="00AA31EC" w:rsidRDefault="00AA31EC" w:rsidP="00AA31EC">
      <w:pPr>
        <w:numPr>
          <w:ilvl w:val="12"/>
          <w:numId w:val="0"/>
        </w:numPr>
        <w:jc w:val="both"/>
        <w:rPr>
          <w:sz w:val="22"/>
        </w:rPr>
      </w:pPr>
    </w:p>
    <w:p w14:paraId="0787D2B6" w14:textId="113F2D89" w:rsidR="00617E54" w:rsidRDefault="00AA31EC" w:rsidP="00AA31EC">
      <w:pPr>
        <w:numPr>
          <w:ilvl w:val="12"/>
          <w:numId w:val="0"/>
        </w:numPr>
        <w:jc w:val="both"/>
        <w:rPr>
          <w:sz w:val="22"/>
        </w:rPr>
      </w:pPr>
      <w:r w:rsidRPr="00AA31EC">
        <w:rPr>
          <w:sz w:val="22"/>
        </w:rPr>
        <w:t>Le titulaire est tenu de produire une attestation d’assurance avant tout début d’exécution du marché. Cette attestation doit indiquer le type de garantie, les montants, la nature des risques couverts et sa période de validité. À défaut de production dans le délai imparti, le marché peut être résilié aux torts exclusifs du titulaire, sans mise en demeure supplémentaire ni indemnités.</w:t>
      </w:r>
    </w:p>
    <w:p w14:paraId="3FC29705" w14:textId="77777777" w:rsidR="00AA31EC" w:rsidRPr="005D2C61" w:rsidRDefault="00AA31EC" w:rsidP="00AA31EC">
      <w:pPr>
        <w:numPr>
          <w:ilvl w:val="12"/>
          <w:numId w:val="0"/>
        </w:numPr>
        <w:jc w:val="both"/>
        <w:rPr>
          <w:sz w:val="22"/>
        </w:rPr>
      </w:pPr>
    </w:p>
    <w:p w14:paraId="551D2C20" w14:textId="2F46A5D8" w:rsidR="00ED4D26" w:rsidRDefault="0004086A" w:rsidP="00CB53B5">
      <w:pPr>
        <w:pStyle w:val="Titre2"/>
        <w:numPr>
          <w:ilvl w:val="3"/>
          <w:numId w:val="1"/>
        </w:numPr>
        <w:rPr>
          <w:i/>
        </w:rPr>
      </w:pPr>
      <w:bookmarkStart w:id="58" w:name="_Toc211430350"/>
      <w:r>
        <w:rPr>
          <w:i/>
        </w:rPr>
        <w:t>7</w:t>
      </w:r>
      <w:r w:rsidR="006D03D4">
        <w:rPr>
          <w:i/>
        </w:rPr>
        <w:t>.1.3</w:t>
      </w:r>
      <w:r>
        <w:rPr>
          <w:i/>
        </w:rPr>
        <w:tab/>
      </w:r>
      <w:r w:rsidR="00313DBC">
        <w:rPr>
          <w:i/>
        </w:rPr>
        <w:t>sous-</w:t>
      </w:r>
      <w:r w:rsidR="00313DBC" w:rsidRPr="0004086A">
        <w:rPr>
          <w:i/>
        </w:rPr>
        <w:t>traitance</w:t>
      </w:r>
      <w:bookmarkEnd w:id="58"/>
      <w:r w:rsidR="00313DBC" w:rsidRPr="0004086A">
        <w:rPr>
          <w:i/>
        </w:rPr>
        <w:t xml:space="preserve"> </w:t>
      </w:r>
    </w:p>
    <w:p w14:paraId="79C965FC" w14:textId="03ED44AB" w:rsidR="00AA31EC" w:rsidRDefault="00AA31EC" w:rsidP="00AA31EC">
      <w:pPr>
        <w:numPr>
          <w:ilvl w:val="12"/>
          <w:numId w:val="0"/>
        </w:numPr>
        <w:jc w:val="both"/>
        <w:rPr>
          <w:sz w:val="22"/>
        </w:rPr>
      </w:pPr>
      <w:r w:rsidRPr="00AA31EC">
        <w:rPr>
          <w:sz w:val="22"/>
        </w:rPr>
        <w:t>En cas de recours à la sous-traitance, le titulaire indique tous les sous-traitants connus auxquels il souhaite faire appel. Il précise, dans un formulaire DC4, les prestations (et leur montant) dont la sous-traitance est envisagée, ainsi que la dénomination et la qualité des sous-traitants.</w:t>
      </w:r>
    </w:p>
    <w:p w14:paraId="406FF829" w14:textId="77777777" w:rsidR="00AA31EC" w:rsidRPr="00AA31EC" w:rsidRDefault="00AA31EC" w:rsidP="00AA31EC">
      <w:pPr>
        <w:numPr>
          <w:ilvl w:val="12"/>
          <w:numId w:val="0"/>
        </w:numPr>
        <w:jc w:val="both"/>
        <w:rPr>
          <w:sz w:val="22"/>
        </w:rPr>
      </w:pPr>
    </w:p>
    <w:p w14:paraId="7FF131B8" w14:textId="5A53F9B5" w:rsidR="006E604F" w:rsidRDefault="00AA31EC" w:rsidP="00AA31EC">
      <w:pPr>
        <w:numPr>
          <w:ilvl w:val="12"/>
          <w:numId w:val="0"/>
        </w:numPr>
        <w:jc w:val="both"/>
        <w:rPr>
          <w:sz w:val="22"/>
        </w:rPr>
      </w:pPr>
      <w:r w:rsidRPr="00AA31EC">
        <w:rPr>
          <w:sz w:val="22"/>
        </w:rPr>
        <w:t>Le pouvoir adjudicateur agrée les conditions de déclaration et de paiement des sous-traitants. La sous-traitance de la totalité du marché est interdite.</w:t>
      </w:r>
    </w:p>
    <w:p w14:paraId="629F71D0" w14:textId="77777777" w:rsidR="00AA31EC" w:rsidRPr="00ED4D26" w:rsidRDefault="00AA31EC" w:rsidP="00AA31EC">
      <w:pPr>
        <w:numPr>
          <w:ilvl w:val="12"/>
          <w:numId w:val="0"/>
        </w:numPr>
        <w:jc w:val="both"/>
        <w:rPr>
          <w:sz w:val="22"/>
        </w:rPr>
      </w:pPr>
    </w:p>
    <w:p w14:paraId="4BCA490A" w14:textId="272B9CA9" w:rsidR="00A864C8" w:rsidRPr="007A1D5B" w:rsidRDefault="006D03D4" w:rsidP="00CB53B5">
      <w:pPr>
        <w:pStyle w:val="Titre2"/>
        <w:numPr>
          <w:ilvl w:val="3"/>
          <w:numId w:val="1"/>
        </w:numPr>
        <w:rPr>
          <w:i/>
        </w:rPr>
      </w:pPr>
      <w:bookmarkStart w:id="59" w:name="_Toc211430351"/>
      <w:r>
        <w:rPr>
          <w:i/>
        </w:rPr>
        <w:t>7.1.4</w:t>
      </w:r>
      <w:r w:rsidR="007A1D5B">
        <w:rPr>
          <w:i/>
        </w:rPr>
        <w:tab/>
      </w:r>
      <w:r w:rsidR="00A864C8" w:rsidRPr="007A1D5B">
        <w:rPr>
          <w:i/>
        </w:rPr>
        <w:t>Co-traitance</w:t>
      </w:r>
      <w:bookmarkEnd w:id="59"/>
      <w:r w:rsidR="00A864C8" w:rsidRPr="007A1D5B">
        <w:rPr>
          <w:i/>
        </w:rPr>
        <w:t xml:space="preserve"> </w:t>
      </w:r>
    </w:p>
    <w:p w14:paraId="4E568272" w14:textId="7D97DC96" w:rsidR="00AA31EC" w:rsidRDefault="00AA31EC" w:rsidP="00AA31EC">
      <w:pPr>
        <w:numPr>
          <w:ilvl w:val="12"/>
          <w:numId w:val="0"/>
        </w:numPr>
        <w:jc w:val="both"/>
        <w:rPr>
          <w:sz w:val="22"/>
        </w:rPr>
      </w:pPr>
      <w:r w:rsidRPr="00AA31EC">
        <w:rPr>
          <w:sz w:val="22"/>
        </w:rPr>
        <w:t>En cas de groupement conjoint, le mandataire du groupement est</w:t>
      </w:r>
      <w:r w:rsidR="007A384C">
        <w:rPr>
          <w:sz w:val="22"/>
        </w:rPr>
        <w:t xml:space="preserve"> </w:t>
      </w:r>
      <w:r w:rsidR="007A384C" w:rsidRPr="007A384C">
        <w:rPr>
          <w:sz w:val="22"/>
        </w:rPr>
        <w:t xml:space="preserve">responsable de la coordination </w:t>
      </w:r>
      <w:r w:rsidR="007A384C">
        <w:rPr>
          <w:sz w:val="22"/>
        </w:rPr>
        <w:t>entre les membres du groupement et solidaire</w:t>
      </w:r>
      <w:r w:rsidR="007A384C" w:rsidRPr="007A384C">
        <w:rPr>
          <w:sz w:val="22"/>
        </w:rPr>
        <w:t xml:space="preserve"> pour l’exécution du marché.</w:t>
      </w:r>
    </w:p>
    <w:p w14:paraId="39EBFDDE" w14:textId="77777777" w:rsidR="007A384C" w:rsidRPr="00AA31EC" w:rsidRDefault="007A384C" w:rsidP="00AA31EC">
      <w:pPr>
        <w:numPr>
          <w:ilvl w:val="12"/>
          <w:numId w:val="0"/>
        </w:numPr>
        <w:jc w:val="both"/>
        <w:rPr>
          <w:sz w:val="22"/>
        </w:rPr>
      </w:pPr>
    </w:p>
    <w:p w14:paraId="1F51388D" w14:textId="32135E06" w:rsidR="00617E54" w:rsidRDefault="00AA31EC" w:rsidP="00AA31EC">
      <w:pPr>
        <w:numPr>
          <w:ilvl w:val="12"/>
          <w:numId w:val="0"/>
        </w:numPr>
        <w:jc w:val="both"/>
        <w:rPr>
          <w:sz w:val="22"/>
        </w:rPr>
      </w:pPr>
      <w:r w:rsidRPr="00AA31EC">
        <w:rPr>
          <w:sz w:val="22"/>
        </w:rPr>
        <w:t>En cas de groupement solidaire, chacun des membres du groupement est solidaire pour l’exécution du marché, nonobstant la désignation d’un mandataire.</w:t>
      </w:r>
    </w:p>
    <w:p w14:paraId="2C0ACE1E" w14:textId="77777777" w:rsidR="00AA31EC" w:rsidRPr="00ED4D26" w:rsidRDefault="00AA31EC" w:rsidP="00AA31EC">
      <w:pPr>
        <w:numPr>
          <w:ilvl w:val="12"/>
          <w:numId w:val="0"/>
        </w:numPr>
        <w:jc w:val="both"/>
        <w:rPr>
          <w:sz w:val="22"/>
        </w:rPr>
      </w:pPr>
    </w:p>
    <w:p w14:paraId="1D13461D" w14:textId="5C2D69A0" w:rsidR="00A864C8" w:rsidRPr="006D03D4" w:rsidRDefault="006D03D4" w:rsidP="00CB53B5">
      <w:pPr>
        <w:pStyle w:val="Titre2"/>
        <w:numPr>
          <w:ilvl w:val="3"/>
          <w:numId w:val="1"/>
        </w:numPr>
        <w:rPr>
          <w:i/>
        </w:rPr>
      </w:pPr>
      <w:bookmarkStart w:id="60" w:name="_Toc211430352"/>
      <w:r w:rsidRPr="006D03D4">
        <w:rPr>
          <w:i/>
        </w:rPr>
        <w:t>7.1.5</w:t>
      </w:r>
      <w:r w:rsidRPr="006D03D4">
        <w:rPr>
          <w:i/>
        </w:rPr>
        <w:tab/>
      </w:r>
      <w:r w:rsidR="00A864C8" w:rsidRPr="006D03D4">
        <w:rPr>
          <w:i/>
        </w:rPr>
        <w:t>Confidentialité</w:t>
      </w:r>
      <w:bookmarkEnd w:id="60"/>
      <w:r w:rsidR="00A864C8" w:rsidRPr="006D03D4">
        <w:rPr>
          <w:i/>
        </w:rPr>
        <w:t xml:space="preserve"> </w:t>
      </w:r>
    </w:p>
    <w:p w14:paraId="6324239B" w14:textId="77777777" w:rsidR="00AA31EC" w:rsidRPr="00AA31EC" w:rsidRDefault="00AA31EC" w:rsidP="00AA31EC">
      <w:pPr>
        <w:numPr>
          <w:ilvl w:val="12"/>
          <w:numId w:val="0"/>
        </w:numPr>
        <w:jc w:val="both"/>
        <w:rPr>
          <w:sz w:val="22"/>
        </w:rPr>
      </w:pPr>
      <w:r w:rsidRPr="00AA31EC">
        <w:rPr>
          <w:sz w:val="22"/>
        </w:rPr>
        <w:t>Le titulaire considère comme strictement confidentiels tous documents, données et informations relatifs au pouvoir adjudicateur, à ses pratiques, à ses bénéficiaires ou à son organisation, dont il peut avoir connaissance dans le cadre du marché.</w:t>
      </w:r>
    </w:p>
    <w:p w14:paraId="68B8540E" w14:textId="77777777" w:rsidR="00AA31EC" w:rsidRDefault="00AA31EC" w:rsidP="00AA31EC">
      <w:pPr>
        <w:numPr>
          <w:ilvl w:val="12"/>
          <w:numId w:val="0"/>
        </w:numPr>
        <w:jc w:val="both"/>
        <w:rPr>
          <w:sz w:val="22"/>
        </w:rPr>
      </w:pPr>
    </w:p>
    <w:p w14:paraId="7C76CAEB" w14:textId="61A742BE" w:rsidR="00AA31EC" w:rsidRPr="00AA31EC" w:rsidRDefault="00AA31EC" w:rsidP="00AA31EC">
      <w:pPr>
        <w:numPr>
          <w:ilvl w:val="12"/>
          <w:numId w:val="0"/>
        </w:numPr>
        <w:jc w:val="both"/>
        <w:rPr>
          <w:sz w:val="22"/>
        </w:rPr>
      </w:pPr>
      <w:r w:rsidRPr="00AA31EC">
        <w:rPr>
          <w:sz w:val="22"/>
        </w:rPr>
        <w:t>Réciproquement, le pouvoir adjudicateur s’engage à préserver la confidentialité des informations commerciales et financières communiquées par le titulaire.</w:t>
      </w:r>
    </w:p>
    <w:p w14:paraId="22A6418E" w14:textId="77777777" w:rsidR="00AA31EC" w:rsidRDefault="00AA31EC" w:rsidP="00AA31EC">
      <w:pPr>
        <w:numPr>
          <w:ilvl w:val="12"/>
          <w:numId w:val="0"/>
        </w:numPr>
        <w:jc w:val="both"/>
        <w:rPr>
          <w:sz w:val="22"/>
        </w:rPr>
      </w:pPr>
    </w:p>
    <w:p w14:paraId="7453A2DD" w14:textId="18557CED" w:rsidR="00AA31EC" w:rsidRPr="00AA31EC" w:rsidRDefault="00AA31EC" w:rsidP="00AA31EC">
      <w:pPr>
        <w:numPr>
          <w:ilvl w:val="12"/>
          <w:numId w:val="0"/>
        </w:numPr>
        <w:jc w:val="both"/>
        <w:rPr>
          <w:sz w:val="22"/>
        </w:rPr>
      </w:pPr>
      <w:r w:rsidRPr="00AA31EC">
        <w:rPr>
          <w:sz w:val="22"/>
        </w:rPr>
        <w:t>La divulgation d’informations confidentielles n’est permise qu’en cas d’obligation légale ou réglementaire. Le titulaire répond de ses salariés, sous-traitants et co-traitants comme de lui-même dans le respect de cette obligation.</w:t>
      </w:r>
    </w:p>
    <w:p w14:paraId="5117343E" w14:textId="77777777" w:rsidR="00AA31EC" w:rsidRDefault="00AA31EC" w:rsidP="00B51785">
      <w:pPr>
        <w:numPr>
          <w:ilvl w:val="12"/>
          <w:numId w:val="0"/>
        </w:numPr>
        <w:jc w:val="both"/>
        <w:rPr>
          <w:sz w:val="22"/>
        </w:rPr>
      </w:pPr>
    </w:p>
    <w:p w14:paraId="59D775B7" w14:textId="082A1293" w:rsidR="00617E54" w:rsidRDefault="006D03D4" w:rsidP="00B51785">
      <w:pPr>
        <w:numPr>
          <w:ilvl w:val="12"/>
          <w:numId w:val="0"/>
        </w:numPr>
        <w:jc w:val="both"/>
        <w:rPr>
          <w:sz w:val="22"/>
        </w:rPr>
      </w:pPr>
      <w:r w:rsidRPr="006D03D4">
        <w:rPr>
          <w:sz w:val="22"/>
        </w:rPr>
        <w:t>Le non-respect expose le titulaire aux sanctions prévues par le CCAG/FCS.</w:t>
      </w:r>
    </w:p>
    <w:p w14:paraId="3E3A4689" w14:textId="77777777" w:rsidR="00B51785" w:rsidRPr="00617E54" w:rsidRDefault="00B51785" w:rsidP="00B51785">
      <w:pPr>
        <w:numPr>
          <w:ilvl w:val="12"/>
          <w:numId w:val="0"/>
        </w:numPr>
        <w:jc w:val="both"/>
        <w:rPr>
          <w:sz w:val="22"/>
        </w:rPr>
      </w:pPr>
    </w:p>
    <w:p w14:paraId="6DC8B27D" w14:textId="540F8700" w:rsidR="00A864C8" w:rsidRDefault="006D03D4" w:rsidP="00CB53B5">
      <w:pPr>
        <w:pStyle w:val="Titre2"/>
        <w:numPr>
          <w:ilvl w:val="3"/>
          <w:numId w:val="1"/>
        </w:numPr>
        <w:rPr>
          <w:i/>
        </w:rPr>
      </w:pPr>
      <w:bookmarkStart w:id="61" w:name="_Toc211430353"/>
      <w:r>
        <w:rPr>
          <w:i/>
        </w:rPr>
        <w:t>7.1.6</w:t>
      </w:r>
      <w:r>
        <w:rPr>
          <w:i/>
        </w:rPr>
        <w:tab/>
      </w:r>
      <w:r w:rsidRPr="006D03D4">
        <w:rPr>
          <w:i/>
        </w:rPr>
        <w:t>Données</w:t>
      </w:r>
      <w:r w:rsidR="00824DB4" w:rsidRPr="006D03D4">
        <w:rPr>
          <w:i/>
        </w:rPr>
        <w:t xml:space="preserve"> </w:t>
      </w:r>
      <w:r w:rsidR="00DA4E95" w:rsidRPr="006D03D4">
        <w:rPr>
          <w:i/>
        </w:rPr>
        <w:t>personnelles</w:t>
      </w:r>
      <w:r>
        <w:rPr>
          <w:i/>
        </w:rPr>
        <w:t xml:space="preserve"> (RGPD)</w:t>
      </w:r>
      <w:bookmarkEnd w:id="61"/>
    </w:p>
    <w:p w14:paraId="58A96144" w14:textId="37977565" w:rsidR="006D03D4" w:rsidRDefault="006D03D4" w:rsidP="00617E54">
      <w:pPr>
        <w:numPr>
          <w:ilvl w:val="12"/>
          <w:numId w:val="0"/>
        </w:numPr>
        <w:jc w:val="both"/>
        <w:rPr>
          <w:sz w:val="22"/>
        </w:rPr>
      </w:pPr>
      <w:r w:rsidRPr="006D03D4">
        <w:rPr>
          <w:sz w:val="22"/>
        </w:rPr>
        <w:t xml:space="preserve">Lorsque l’exécution du marché implique le traitement de données à caractère personnel, le titulaire agit en qualité de </w:t>
      </w:r>
      <w:r w:rsidRPr="00ED4D26">
        <w:rPr>
          <w:sz w:val="22"/>
        </w:rPr>
        <w:t>sous-traitant</w:t>
      </w:r>
      <w:r w:rsidRPr="006D03D4">
        <w:rPr>
          <w:sz w:val="22"/>
        </w:rPr>
        <w:t xml:space="preserve"> au sens du Règlement (UE) 2016/679 (RGPD).</w:t>
      </w:r>
    </w:p>
    <w:p w14:paraId="487F8001" w14:textId="77777777" w:rsidR="00617E54" w:rsidRPr="00ED4D26" w:rsidRDefault="00617E54" w:rsidP="00617E54">
      <w:pPr>
        <w:numPr>
          <w:ilvl w:val="12"/>
          <w:numId w:val="0"/>
        </w:numPr>
        <w:jc w:val="both"/>
        <w:rPr>
          <w:sz w:val="22"/>
        </w:rPr>
      </w:pPr>
    </w:p>
    <w:p w14:paraId="2F9B1B5A" w14:textId="704F3774" w:rsidR="006D03D4" w:rsidRDefault="006D03D4" w:rsidP="006D03D4">
      <w:pPr>
        <w:numPr>
          <w:ilvl w:val="12"/>
          <w:numId w:val="0"/>
        </w:numPr>
        <w:jc w:val="both"/>
        <w:rPr>
          <w:sz w:val="22"/>
          <w:lang w:eastAsia="ar-SA"/>
        </w:rPr>
      </w:pPr>
      <w:r w:rsidRPr="006D03D4">
        <w:rPr>
          <w:sz w:val="22"/>
          <w:lang w:eastAsia="ar-SA"/>
        </w:rPr>
        <w:t>Il s’engage notamment à :</w:t>
      </w:r>
    </w:p>
    <w:p w14:paraId="2A0F5780" w14:textId="77777777" w:rsidR="006662E1" w:rsidRPr="006D03D4" w:rsidRDefault="006662E1" w:rsidP="006D03D4">
      <w:pPr>
        <w:numPr>
          <w:ilvl w:val="12"/>
          <w:numId w:val="0"/>
        </w:numPr>
        <w:jc w:val="both"/>
        <w:rPr>
          <w:sz w:val="22"/>
          <w:lang w:eastAsia="ar-SA"/>
        </w:rPr>
      </w:pPr>
    </w:p>
    <w:p w14:paraId="6C750BFB" w14:textId="77777777" w:rsidR="006D03D4" w:rsidRPr="006D03D4" w:rsidRDefault="006D03D4" w:rsidP="00EF289C">
      <w:pPr>
        <w:pStyle w:val="Paragraphedeliste"/>
        <w:numPr>
          <w:ilvl w:val="0"/>
          <w:numId w:val="6"/>
        </w:numPr>
        <w:jc w:val="both"/>
        <w:rPr>
          <w:sz w:val="22"/>
          <w:lang w:eastAsia="ar-SA"/>
        </w:rPr>
      </w:pPr>
      <w:r w:rsidRPr="006D03D4">
        <w:rPr>
          <w:sz w:val="22"/>
          <w:lang w:eastAsia="ar-SA"/>
        </w:rPr>
        <w:t>traiter les données uniquement pour les besoins de l’exécution du marché,</w:t>
      </w:r>
    </w:p>
    <w:p w14:paraId="6159968A" w14:textId="77777777" w:rsidR="006D03D4" w:rsidRPr="006D03D4" w:rsidRDefault="006D03D4" w:rsidP="00EF289C">
      <w:pPr>
        <w:pStyle w:val="Paragraphedeliste"/>
        <w:numPr>
          <w:ilvl w:val="0"/>
          <w:numId w:val="6"/>
        </w:numPr>
        <w:jc w:val="both"/>
        <w:rPr>
          <w:sz w:val="22"/>
          <w:lang w:eastAsia="ar-SA"/>
        </w:rPr>
      </w:pPr>
      <w:r w:rsidRPr="006D03D4">
        <w:rPr>
          <w:sz w:val="22"/>
          <w:lang w:eastAsia="ar-SA"/>
        </w:rPr>
        <w:t>mettre en œuvre toutes mesures techniques et organisationnelles pour garantir leur sécurité,</w:t>
      </w:r>
    </w:p>
    <w:p w14:paraId="44F11DCD" w14:textId="77777777" w:rsidR="006D03D4" w:rsidRPr="006D03D4" w:rsidRDefault="006D03D4" w:rsidP="00EF289C">
      <w:pPr>
        <w:pStyle w:val="Paragraphedeliste"/>
        <w:numPr>
          <w:ilvl w:val="0"/>
          <w:numId w:val="6"/>
        </w:numPr>
        <w:jc w:val="both"/>
        <w:rPr>
          <w:sz w:val="22"/>
          <w:lang w:eastAsia="ar-SA"/>
        </w:rPr>
      </w:pPr>
      <w:r w:rsidRPr="006D03D4">
        <w:rPr>
          <w:sz w:val="22"/>
          <w:lang w:eastAsia="ar-SA"/>
        </w:rPr>
        <w:t>ne pas transférer de données hors de l’Union européenne sans autorisation expresse,</w:t>
      </w:r>
    </w:p>
    <w:p w14:paraId="71110A00" w14:textId="7165253E" w:rsidR="006D03D4" w:rsidRDefault="006D03D4" w:rsidP="00EF289C">
      <w:pPr>
        <w:pStyle w:val="Paragraphedeliste"/>
        <w:numPr>
          <w:ilvl w:val="0"/>
          <w:numId w:val="6"/>
        </w:numPr>
        <w:jc w:val="both"/>
        <w:rPr>
          <w:sz w:val="22"/>
          <w:lang w:eastAsia="ar-SA"/>
        </w:rPr>
      </w:pPr>
      <w:r w:rsidRPr="006D03D4">
        <w:rPr>
          <w:sz w:val="22"/>
          <w:lang w:eastAsia="ar-SA"/>
        </w:rPr>
        <w:t>assister l’EdA dans le respect de ses obligations légales.</w:t>
      </w:r>
    </w:p>
    <w:p w14:paraId="50529ECE" w14:textId="615BC126" w:rsidR="006D03D4" w:rsidRDefault="006D03D4" w:rsidP="006D03D4">
      <w:pPr>
        <w:jc w:val="both"/>
        <w:rPr>
          <w:sz w:val="22"/>
          <w:lang w:eastAsia="ar-SA"/>
        </w:rPr>
      </w:pPr>
    </w:p>
    <w:p w14:paraId="5B3FEB4D" w14:textId="77777777" w:rsidR="00ED4D26" w:rsidRDefault="006D03D4" w:rsidP="00CB53B5">
      <w:pPr>
        <w:pStyle w:val="Titre2"/>
        <w:numPr>
          <w:ilvl w:val="3"/>
          <w:numId w:val="1"/>
        </w:numPr>
        <w:rPr>
          <w:i/>
        </w:rPr>
      </w:pPr>
      <w:bookmarkStart w:id="62" w:name="_Toc211430354"/>
      <w:r>
        <w:rPr>
          <w:i/>
        </w:rPr>
        <w:t>7.1.7</w:t>
      </w:r>
      <w:r>
        <w:rPr>
          <w:i/>
        </w:rPr>
        <w:tab/>
      </w:r>
      <w:r w:rsidRPr="006D03D4">
        <w:rPr>
          <w:i/>
        </w:rPr>
        <w:t>Développement durable et intégration sociale</w:t>
      </w:r>
      <w:bookmarkEnd w:id="62"/>
    </w:p>
    <w:p w14:paraId="7E4CDDAD" w14:textId="1E40DA86" w:rsidR="00F53394" w:rsidRDefault="00F53394" w:rsidP="00ED4D26">
      <w:pPr>
        <w:numPr>
          <w:ilvl w:val="12"/>
          <w:numId w:val="0"/>
        </w:numPr>
        <w:jc w:val="both"/>
        <w:rPr>
          <w:sz w:val="22"/>
          <w:lang w:eastAsia="ar-SA"/>
        </w:rPr>
      </w:pPr>
      <w:r w:rsidRPr="00ED4D26">
        <w:rPr>
          <w:sz w:val="22"/>
          <w:lang w:eastAsia="ar-SA"/>
        </w:rPr>
        <w:t>Le titulaire met en œuvre des pratiques conformes aux principes du développement durable et de la responsabilité sociétale, notamment :</w:t>
      </w:r>
    </w:p>
    <w:p w14:paraId="390BFCB4" w14:textId="77777777" w:rsidR="006662E1" w:rsidRPr="00ED4D26" w:rsidRDefault="006662E1" w:rsidP="00ED4D26">
      <w:pPr>
        <w:numPr>
          <w:ilvl w:val="12"/>
          <w:numId w:val="0"/>
        </w:numPr>
        <w:jc w:val="both"/>
        <w:rPr>
          <w:sz w:val="22"/>
          <w:lang w:eastAsia="ar-SA"/>
        </w:rPr>
      </w:pPr>
    </w:p>
    <w:p w14:paraId="65E135F9" w14:textId="2DD5C7F4" w:rsidR="00F53394" w:rsidRPr="00012182" w:rsidRDefault="00F53394" w:rsidP="00EF289C">
      <w:pPr>
        <w:pStyle w:val="Paragraphedeliste"/>
        <w:numPr>
          <w:ilvl w:val="0"/>
          <w:numId w:val="11"/>
        </w:numPr>
        <w:jc w:val="both"/>
        <w:rPr>
          <w:sz w:val="22"/>
          <w:lang w:eastAsia="ar-SA"/>
        </w:rPr>
      </w:pPr>
      <w:r w:rsidRPr="00012182">
        <w:rPr>
          <w:sz w:val="22"/>
          <w:lang w:eastAsia="ar-SA"/>
        </w:rPr>
        <w:t xml:space="preserve">recours à des procédés respectueux de l’environnement </w:t>
      </w:r>
      <w:r w:rsidR="00AA31EC" w:rsidRPr="00AA31EC">
        <w:rPr>
          <w:sz w:val="22"/>
          <w:lang w:eastAsia="ar-SA"/>
        </w:rPr>
        <w:t>(réduction des déchets, utilisation de matériaux recyclables, optimisation de la logistique) ;</w:t>
      </w:r>
    </w:p>
    <w:p w14:paraId="0BE082AD" w14:textId="7266C1E3" w:rsidR="00F53394" w:rsidRPr="00012182" w:rsidRDefault="00F53394" w:rsidP="00EF289C">
      <w:pPr>
        <w:pStyle w:val="Paragraphedeliste"/>
        <w:numPr>
          <w:ilvl w:val="0"/>
          <w:numId w:val="11"/>
        </w:numPr>
        <w:jc w:val="both"/>
        <w:rPr>
          <w:sz w:val="22"/>
          <w:lang w:eastAsia="ar-SA"/>
        </w:rPr>
      </w:pPr>
      <w:r w:rsidRPr="00012182">
        <w:rPr>
          <w:sz w:val="22"/>
          <w:lang w:eastAsia="ar-SA"/>
        </w:rPr>
        <w:t>intégration, lorsque cela est possible, de dispositifs favorisant l’insertion professionnelle de publics éloignés de l’emplo</w:t>
      </w:r>
      <w:r w:rsidR="00012182">
        <w:rPr>
          <w:sz w:val="22"/>
          <w:lang w:eastAsia="ar-SA"/>
        </w:rPr>
        <w:t>i ;</w:t>
      </w:r>
    </w:p>
    <w:p w14:paraId="3F01EBEF" w14:textId="122C07C1" w:rsidR="00F53394" w:rsidRDefault="00F53394" w:rsidP="00EF289C">
      <w:pPr>
        <w:pStyle w:val="Paragraphedeliste"/>
        <w:numPr>
          <w:ilvl w:val="0"/>
          <w:numId w:val="11"/>
        </w:numPr>
        <w:jc w:val="both"/>
        <w:rPr>
          <w:sz w:val="22"/>
          <w:lang w:eastAsia="ar-SA"/>
        </w:rPr>
      </w:pPr>
      <w:r w:rsidRPr="00012182">
        <w:rPr>
          <w:sz w:val="22"/>
          <w:lang w:eastAsia="ar-SA"/>
        </w:rPr>
        <w:t>respect des normes sociales et environnementales en vigueur.</w:t>
      </w:r>
    </w:p>
    <w:p w14:paraId="3E324018" w14:textId="115062B2" w:rsidR="00485483" w:rsidRDefault="00485483" w:rsidP="00485483">
      <w:pPr>
        <w:jc w:val="both"/>
        <w:rPr>
          <w:sz w:val="22"/>
          <w:lang w:eastAsia="ar-SA"/>
        </w:rPr>
      </w:pPr>
    </w:p>
    <w:p w14:paraId="53E709CD" w14:textId="5FE5877F" w:rsidR="00485483" w:rsidRPr="00485483" w:rsidRDefault="00485483" w:rsidP="00ED4D26">
      <w:pPr>
        <w:numPr>
          <w:ilvl w:val="12"/>
          <w:numId w:val="0"/>
        </w:numPr>
        <w:jc w:val="both"/>
        <w:rPr>
          <w:sz w:val="22"/>
          <w:lang w:eastAsia="ar-SA"/>
        </w:rPr>
      </w:pPr>
      <w:r w:rsidRPr="00485483">
        <w:rPr>
          <w:sz w:val="22"/>
          <w:lang w:eastAsia="ar-SA"/>
        </w:rPr>
        <w:t xml:space="preserve">Ces </w:t>
      </w:r>
      <w:r w:rsidR="00AA31EC">
        <w:rPr>
          <w:sz w:val="22"/>
          <w:lang w:eastAsia="ar-SA"/>
        </w:rPr>
        <w:t>pratiques</w:t>
      </w:r>
      <w:r w:rsidR="00AA31EC" w:rsidRPr="00485483">
        <w:rPr>
          <w:sz w:val="22"/>
          <w:lang w:eastAsia="ar-SA"/>
        </w:rPr>
        <w:t xml:space="preserve"> deviennent</w:t>
      </w:r>
      <w:r w:rsidRPr="00485483">
        <w:rPr>
          <w:sz w:val="22"/>
          <w:lang w:eastAsia="ar-SA"/>
        </w:rPr>
        <w:t xml:space="preserve"> contractuel</w:t>
      </w:r>
      <w:r w:rsidR="00E4255C">
        <w:rPr>
          <w:sz w:val="22"/>
          <w:lang w:eastAsia="ar-SA"/>
        </w:rPr>
        <w:t>le</w:t>
      </w:r>
      <w:r w:rsidRPr="00485483">
        <w:rPr>
          <w:sz w:val="22"/>
          <w:lang w:eastAsia="ar-SA"/>
        </w:rPr>
        <w:t>s et s’imposent au titulaire pendant toute la durée du marché.</w:t>
      </w:r>
    </w:p>
    <w:p w14:paraId="6F1AF4B5" w14:textId="77777777" w:rsidR="00012182" w:rsidRPr="00012182" w:rsidRDefault="00012182" w:rsidP="00ED4D26">
      <w:pPr>
        <w:numPr>
          <w:ilvl w:val="12"/>
          <w:numId w:val="0"/>
        </w:numPr>
        <w:jc w:val="both"/>
        <w:rPr>
          <w:sz w:val="22"/>
          <w:lang w:eastAsia="ar-SA"/>
        </w:rPr>
      </w:pPr>
    </w:p>
    <w:p w14:paraId="47C4F56F" w14:textId="77777777" w:rsidR="00F53394" w:rsidRPr="00F53394" w:rsidRDefault="00F53394" w:rsidP="00F53394">
      <w:pPr>
        <w:numPr>
          <w:ilvl w:val="12"/>
          <w:numId w:val="0"/>
        </w:numPr>
        <w:jc w:val="both"/>
        <w:rPr>
          <w:sz w:val="22"/>
          <w:lang w:eastAsia="ar-SA"/>
        </w:rPr>
      </w:pPr>
      <w:r w:rsidRPr="00F53394">
        <w:rPr>
          <w:sz w:val="22"/>
          <w:lang w:eastAsia="ar-SA"/>
        </w:rPr>
        <w:t>À la demande du pouvoir adjudicateur, le titulaire rend compte des actions entreprises dans ce domaine.</w:t>
      </w:r>
    </w:p>
    <w:p w14:paraId="1B30891E" w14:textId="573C1DD5" w:rsidR="00F53394" w:rsidRDefault="00F53394" w:rsidP="00F53394"/>
    <w:p w14:paraId="63DDDB7A" w14:textId="4244A89F" w:rsidR="00485483" w:rsidRPr="00485483" w:rsidRDefault="00012182" w:rsidP="00CB53B5">
      <w:pPr>
        <w:pStyle w:val="Titre2"/>
        <w:numPr>
          <w:ilvl w:val="3"/>
          <w:numId w:val="1"/>
        </w:numPr>
        <w:rPr>
          <w:i/>
        </w:rPr>
      </w:pPr>
      <w:bookmarkStart w:id="63" w:name="_Toc211430355"/>
      <w:r>
        <w:rPr>
          <w:i/>
        </w:rPr>
        <w:t>7.1.8</w:t>
      </w:r>
      <w:r>
        <w:rPr>
          <w:i/>
        </w:rPr>
        <w:tab/>
      </w:r>
      <w:r w:rsidRPr="00012182">
        <w:rPr>
          <w:i/>
        </w:rPr>
        <w:t>Clause éthique et déontologie</w:t>
      </w:r>
      <w:bookmarkEnd w:id="63"/>
    </w:p>
    <w:p w14:paraId="3F42BD1D" w14:textId="77777777" w:rsidR="00485483" w:rsidRPr="00485483" w:rsidRDefault="00485483" w:rsidP="00ED4D26">
      <w:pPr>
        <w:numPr>
          <w:ilvl w:val="12"/>
          <w:numId w:val="0"/>
        </w:numPr>
        <w:jc w:val="both"/>
        <w:rPr>
          <w:sz w:val="22"/>
          <w:lang w:eastAsia="ar-SA"/>
        </w:rPr>
      </w:pPr>
      <w:r w:rsidRPr="00485483">
        <w:rPr>
          <w:sz w:val="22"/>
          <w:lang w:eastAsia="ar-SA"/>
        </w:rPr>
        <w:t>Le titulaire respecte, dans le cadre de l’exécution du marché, les principes d’éthique, de loyauté et de transparence.</w:t>
      </w:r>
    </w:p>
    <w:p w14:paraId="2E0A1704" w14:textId="77777777" w:rsidR="00ED4D26" w:rsidRDefault="00ED4D26" w:rsidP="00485483">
      <w:pPr>
        <w:numPr>
          <w:ilvl w:val="12"/>
          <w:numId w:val="0"/>
        </w:numPr>
        <w:jc w:val="both"/>
        <w:rPr>
          <w:sz w:val="22"/>
          <w:lang w:eastAsia="ar-SA"/>
        </w:rPr>
      </w:pPr>
    </w:p>
    <w:p w14:paraId="7E5DCBDC" w14:textId="2D788AF5" w:rsidR="00485483" w:rsidRDefault="00485483" w:rsidP="00485483">
      <w:pPr>
        <w:numPr>
          <w:ilvl w:val="12"/>
          <w:numId w:val="0"/>
        </w:numPr>
        <w:jc w:val="both"/>
        <w:rPr>
          <w:sz w:val="22"/>
          <w:lang w:eastAsia="ar-SA"/>
        </w:rPr>
      </w:pPr>
      <w:r w:rsidRPr="00485483">
        <w:rPr>
          <w:sz w:val="22"/>
          <w:lang w:eastAsia="ar-SA"/>
        </w:rPr>
        <w:t>À ce titre, il s’engage à :</w:t>
      </w:r>
    </w:p>
    <w:p w14:paraId="047798FF" w14:textId="77777777" w:rsidR="00AA31EC" w:rsidRPr="00485483" w:rsidRDefault="00AA31EC" w:rsidP="00485483">
      <w:pPr>
        <w:numPr>
          <w:ilvl w:val="12"/>
          <w:numId w:val="0"/>
        </w:numPr>
        <w:jc w:val="both"/>
        <w:rPr>
          <w:sz w:val="22"/>
          <w:lang w:eastAsia="ar-SA"/>
        </w:rPr>
      </w:pPr>
    </w:p>
    <w:p w14:paraId="6F62BE51" w14:textId="4B678789" w:rsidR="00485483" w:rsidRPr="00485483" w:rsidRDefault="00485483" w:rsidP="00EF289C">
      <w:pPr>
        <w:pStyle w:val="Paragraphedeliste"/>
        <w:numPr>
          <w:ilvl w:val="0"/>
          <w:numId w:val="12"/>
        </w:numPr>
        <w:jc w:val="both"/>
        <w:rPr>
          <w:sz w:val="22"/>
          <w:lang w:eastAsia="ar-SA"/>
        </w:rPr>
      </w:pPr>
      <w:r w:rsidRPr="00485483">
        <w:rPr>
          <w:sz w:val="22"/>
          <w:lang w:eastAsia="ar-SA"/>
        </w:rPr>
        <w:t xml:space="preserve">respecter les dispositions légales et réglementaires en matière de droit du travail (interdiction du travail dissimulé, respect des </w:t>
      </w:r>
      <w:r w:rsidR="007F4B41">
        <w:rPr>
          <w:sz w:val="22"/>
          <w:lang w:eastAsia="ar-SA"/>
        </w:rPr>
        <w:t>normes sociales et de sécurité) ;</w:t>
      </w:r>
    </w:p>
    <w:p w14:paraId="3A2C0BF5" w14:textId="5618C4B5" w:rsidR="00485483" w:rsidRPr="00485483" w:rsidRDefault="00485483" w:rsidP="00EF289C">
      <w:pPr>
        <w:pStyle w:val="Paragraphedeliste"/>
        <w:numPr>
          <w:ilvl w:val="0"/>
          <w:numId w:val="12"/>
        </w:numPr>
        <w:jc w:val="both"/>
        <w:rPr>
          <w:sz w:val="22"/>
          <w:lang w:eastAsia="ar-SA"/>
        </w:rPr>
      </w:pPr>
      <w:r w:rsidRPr="00485483">
        <w:rPr>
          <w:sz w:val="22"/>
          <w:lang w:eastAsia="ar-SA"/>
        </w:rPr>
        <w:t>prévenir et éviter toute situa</w:t>
      </w:r>
      <w:r w:rsidR="007F4B41">
        <w:rPr>
          <w:sz w:val="22"/>
          <w:lang w:eastAsia="ar-SA"/>
        </w:rPr>
        <w:t>tion de conflit d’intérêts ;</w:t>
      </w:r>
    </w:p>
    <w:p w14:paraId="46D38A73" w14:textId="2C0ED52D" w:rsidR="00485483" w:rsidRPr="00485483" w:rsidRDefault="00485483" w:rsidP="00EF289C">
      <w:pPr>
        <w:pStyle w:val="Paragraphedeliste"/>
        <w:numPr>
          <w:ilvl w:val="0"/>
          <w:numId w:val="12"/>
        </w:numPr>
        <w:jc w:val="both"/>
        <w:rPr>
          <w:sz w:val="22"/>
          <w:lang w:eastAsia="ar-SA"/>
        </w:rPr>
      </w:pPr>
      <w:r w:rsidRPr="00485483">
        <w:rPr>
          <w:sz w:val="22"/>
          <w:lang w:eastAsia="ar-SA"/>
        </w:rPr>
        <w:t>s’abstenir de tout acte de corruption, de favorit</w:t>
      </w:r>
      <w:r w:rsidR="007F4B41">
        <w:rPr>
          <w:sz w:val="22"/>
          <w:lang w:eastAsia="ar-SA"/>
        </w:rPr>
        <w:t>isme ou de concurrence déloyale ;</w:t>
      </w:r>
    </w:p>
    <w:p w14:paraId="3C732C74" w14:textId="601E98CE" w:rsidR="00485483" w:rsidRPr="00485483" w:rsidRDefault="00485483" w:rsidP="00EF289C">
      <w:pPr>
        <w:pStyle w:val="Paragraphedeliste"/>
        <w:numPr>
          <w:ilvl w:val="0"/>
          <w:numId w:val="12"/>
        </w:numPr>
        <w:jc w:val="both"/>
        <w:rPr>
          <w:sz w:val="22"/>
          <w:lang w:eastAsia="ar-SA"/>
        </w:rPr>
      </w:pPr>
      <w:r w:rsidRPr="00485483">
        <w:rPr>
          <w:sz w:val="22"/>
          <w:lang w:eastAsia="ar-SA"/>
        </w:rPr>
        <w:lastRenderedPageBreak/>
        <w:t>informer sans délai le pouvoir adjudicateur de tout incident ou manq</w:t>
      </w:r>
      <w:r w:rsidR="007F4B41">
        <w:rPr>
          <w:sz w:val="22"/>
          <w:lang w:eastAsia="ar-SA"/>
        </w:rPr>
        <w:t>uement constaté dans ce domaine ;</w:t>
      </w:r>
    </w:p>
    <w:p w14:paraId="297D2D57" w14:textId="77777777" w:rsidR="00485483" w:rsidRPr="00485483" w:rsidRDefault="00485483" w:rsidP="00EF289C">
      <w:pPr>
        <w:pStyle w:val="Paragraphedeliste"/>
        <w:numPr>
          <w:ilvl w:val="0"/>
          <w:numId w:val="12"/>
        </w:numPr>
        <w:jc w:val="both"/>
        <w:rPr>
          <w:sz w:val="22"/>
          <w:lang w:eastAsia="ar-SA"/>
        </w:rPr>
      </w:pPr>
      <w:r w:rsidRPr="00485483">
        <w:rPr>
          <w:sz w:val="22"/>
          <w:lang w:eastAsia="ar-SA"/>
        </w:rPr>
        <w:t>ne pas recourir à des pratiques commerciales abusives ou trompeuses.</w:t>
      </w:r>
    </w:p>
    <w:p w14:paraId="2FBDDFA1" w14:textId="77777777" w:rsidR="00ED4D26" w:rsidRDefault="00ED4D26" w:rsidP="00ED4D26">
      <w:pPr>
        <w:numPr>
          <w:ilvl w:val="12"/>
          <w:numId w:val="0"/>
        </w:numPr>
        <w:jc w:val="both"/>
        <w:rPr>
          <w:sz w:val="22"/>
          <w:lang w:eastAsia="ar-SA"/>
        </w:rPr>
      </w:pPr>
    </w:p>
    <w:p w14:paraId="39BB1E42" w14:textId="501AD103" w:rsidR="00A864C8" w:rsidRDefault="00485483" w:rsidP="00ED4D26">
      <w:pPr>
        <w:numPr>
          <w:ilvl w:val="12"/>
          <w:numId w:val="0"/>
        </w:numPr>
        <w:jc w:val="both"/>
        <w:rPr>
          <w:sz w:val="22"/>
          <w:lang w:eastAsia="ar-SA"/>
        </w:rPr>
      </w:pPr>
      <w:r w:rsidRPr="00485483">
        <w:rPr>
          <w:sz w:val="22"/>
          <w:lang w:eastAsia="ar-SA"/>
        </w:rPr>
        <w:t xml:space="preserve">En cas de violation grave de ces obligations, le pouvoir adjudicateur se réserve le droit de prononcer la résiliation du marché aux torts exclusifs du titulaire, </w:t>
      </w:r>
      <w:r w:rsidR="00AA31EC" w:rsidRPr="001E33C8">
        <w:rPr>
          <w:sz w:val="22"/>
          <w:szCs w:val="22"/>
        </w:rPr>
        <w:t>sans mise en demeure préalable ni</w:t>
      </w:r>
      <w:r w:rsidR="00AA31EC">
        <w:rPr>
          <w:sz w:val="22"/>
          <w:szCs w:val="22"/>
        </w:rPr>
        <w:t xml:space="preserve"> indemnité</w:t>
      </w:r>
      <w:r w:rsidRPr="00485483">
        <w:rPr>
          <w:sz w:val="22"/>
          <w:lang w:eastAsia="ar-SA"/>
        </w:rPr>
        <w:t>.</w:t>
      </w:r>
    </w:p>
    <w:p w14:paraId="66AD7F46" w14:textId="7EFF18DB" w:rsidR="00ED4D26" w:rsidRPr="00485483" w:rsidRDefault="00ED4D26" w:rsidP="00ED4D26">
      <w:pPr>
        <w:numPr>
          <w:ilvl w:val="12"/>
          <w:numId w:val="0"/>
        </w:numPr>
        <w:jc w:val="both"/>
        <w:rPr>
          <w:sz w:val="22"/>
          <w:lang w:eastAsia="ar-SA"/>
        </w:rPr>
      </w:pPr>
    </w:p>
    <w:p w14:paraId="525DD47C" w14:textId="5BB5C56E" w:rsidR="00A864C8" w:rsidRDefault="00A864C8" w:rsidP="00CB53B5">
      <w:pPr>
        <w:pStyle w:val="Titre2"/>
        <w:numPr>
          <w:ilvl w:val="1"/>
          <w:numId w:val="1"/>
        </w:numPr>
        <w:tabs>
          <w:tab w:val="clear" w:pos="0"/>
        </w:tabs>
        <w:ind w:left="425" w:hanging="425"/>
        <w:rPr>
          <w:b/>
        </w:rPr>
      </w:pPr>
      <w:bookmarkStart w:id="64" w:name="_Toc211430356"/>
      <w:r>
        <w:rPr>
          <w:b/>
        </w:rPr>
        <w:t>7.2</w:t>
      </w:r>
      <w:r>
        <w:rPr>
          <w:b/>
        </w:rPr>
        <w:tab/>
        <w:t>Obligations du pouvoir adjudicateur</w:t>
      </w:r>
      <w:bookmarkEnd w:id="64"/>
    </w:p>
    <w:p w14:paraId="6763E872" w14:textId="77777777" w:rsidR="00485483" w:rsidRPr="00485483" w:rsidRDefault="00485483" w:rsidP="00485483"/>
    <w:p w14:paraId="221FAC5B" w14:textId="14489D65" w:rsidR="00485483" w:rsidRPr="009D5BF7" w:rsidRDefault="009D5BF7" w:rsidP="00CB53B5">
      <w:pPr>
        <w:pStyle w:val="Titre2"/>
        <w:numPr>
          <w:ilvl w:val="3"/>
          <w:numId w:val="1"/>
        </w:numPr>
        <w:rPr>
          <w:i/>
        </w:rPr>
      </w:pPr>
      <w:bookmarkStart w:id="65" w:name="_Toc211430357"/>
      <w:r>
        <w:rPr>
          <w:i/>
        </w:rPr>
        <w:t>7.2.1</w:t>
      </w:r>
      <w:r>
        <w:rPr>
          <w:i/>
        </w:rPr>
        <w:tab/>
      </w:r>
      <w:r w:rsidR="00485483" w:rsidRPr="009D5BF7">
        <w:rPr>
          <w:i/>
        </w:rPr>
        <w:t>Transmission des informations nécessaires</w:t>
      </w:r>
      <w:bookmarkEnd w:id="65"/>
    </w:p>
    <w:p w14:paraId="5978A05C" w14:textId="33B22A73" w:rsidR="00E7156A" w:rsidRDefault="00485483" w:rsidP="00B43BCA">
      <w:pPr>
        <w:numPr>
          <w:ilvl w:val="12"/>
          <w:numId w:val="0"/>
        </w:numPr>
        <w:jc w:val="both"/>
        <w:rPr>
          <w:sz w:val="22"/>
          <w:lang w:eastAsia="ar-SA"/>
        </w:rPr>
      </w:pPr>
      <w:r w:rsidRPr="009D5BF7">
        <w:rPr>
          <w:sz w:val="22"/>
          <w:lang w:eastAsia="ar-SA"/>
        </w:rPr>
        <w:t>Le pouvoir adjudicateur fournit au titulaire, dans les délais requis, toutes les informations et documents nécessaires à la bonne exécution du marché.</w:t>
      </w:r>
    </w:p>
    <w:p w14:paraId="551349C1" w14:textId="77777777" w:rsidR="00B43BCA" w:rsidRPr="009D5BF7" w:rsidRDefault="00B43BCA" w:rsidP="00B43BCA">
      <w:pPr>
        <w:numPr>
          <w:ilvl w:val="12"/>
          <w:numId w:val="0"/>
        </w:numPr>
        <w:jc w:val="both"/>
        <w:rPr>
          <w:sz w:val="22"/>
          <w:lang w:eastAsia="ar-SA"/>
        </w:rPr>
      </w:pPr>
    </w:p>
    <w:p w14:paraId="549664A6" w14:textId="195D70F5" w:rsidR="00485483" w:rsidRPr="009D5BF7" w:rsidRDefault="009D5BF7" w:rsidP="00CB53B5">
      <w:pPr>
        <w:pStyle w:val="Titre2"/>
        <w:numPr>
          <w:ilvl w:val="3"/>
          <w:numId w:val="1"/>
        </w:numPr>
        <w:rPr>
          <w:i/>
        </w:rPr>
      </w:pPr>
      <w:bookmarkStart w:id="66" w:name="_Toc211430358"/>
      <w:r>
        <w:rPr>
          <w:i/>
        </w:rPr>
        <w:t>7.2.2</w:t>
      </w:r>
      <w:r>
        <w:rPr>
          <w:i/>
        </w:rPr>
        <w:tab/>
      </w:r>
      <w:r w:rsidR="00485483" w:rsidRPr="009D5BF7">
        <w:rPr>
          <w:i/>
        </w:rPr>
        <w:t>Notification des bons de commande et actes modificatifs</w:t>
      </w:r>
      <w:bookmarkEnd w:id="66"/>
    </w:p>
    <w:p w14:paraId="64AF5E6A" w14:textId="5AC56BF7" w:rsidR="00E7156A" w:rsidRDefault="00485483" w:rsidP="00B43BCA">
      <w:pPr>
        <w:numPr>
          <w:ilvl w:val="12"/>
          <w:numId w:val="0"/>
        </w:numPr>
        <w:jc w:val="both"/>
        <w:rPr>
          <w:sz w:val="22"/>
          <w:lang w:eastAsia="ar-SA"/>
        </w:rPr>
      </w:pPr>
      <w:r w:rsidRPr="009D5BF7">
        <w:rPr>
          <w:sz w:val="22"/>
          <w:lang w:eastAsia="ar-SA"/>
        </w:rPr>
        <w:t>Le pouvoir adjudicateur notifie les bons de commande et tout acte modificatif dans les conditions prévues au marché.</w:t>
      </w:r>
    </w:p>
    <w:p w14:paraId="62CBCCC1" w14:textId="77777777" w:rsidR="00B43BCA" w:rsidRPr="00E7156A" w:rsidRDefault="00B43BCA" w:rsidP="00B43BCA">
      <w:pPr>
        <w:numPr>
          <w:ilvl w:val="12"/>
          <w:numId w:val="0"/>
        </w:numPr>
        <w:jc w:val="both"/>
        <w:rPr>
          <w:sz w:val="22"/>
          <w:lang w:eastAsia="ar-SA"/>
        </w:rPr>
      </w:pPr>
    </w:p>
    <w:p w14:paraId="7FF976FE" w14:textId="34BCAB59" w:rsidR="00485483" w:rsidRPr="009D5BF7" w:rsidRDefault="001733A8" w:rsidP="00CB53B5">
      <w:pPr>
        <w:pStyle w:val="Titre2"/>
        <w:numPr>
          <w:ilvl w:val="3"/>
          <w:numId w:val="1"/>
        </w:numPr>
        <w:rPr>
          <w:i/>
        </w:rPr>
      </w:pPr>
      <w:bookmarkStart w:id="67" w:name="_Toc211430359"/>
      <w:r>
        <w:rPr>
          <w:i/>
        </w:rPr>
        <w:t>7.2.3</w:t>
      </w:r>
      <w:r>
        <w:rPr>
          <w:i/>
        </w:rPr>
        <w:tab/>
      </w:r>
      <w:r w:rsidR="00485483" w:rsidRPr="009D5BF7">
        <w:rPr>
          <w:i/>
        </w:rPr>
        <w:t>Contrôle, admission et suivi des prestations</w:t>
      </w:r>
      <w:bookmarkEnd w:id="67"/>
    </w:p>
    <w:p w14:paraId="2056F260" w14:textId="77777777" w:rsidR="00485483" w:rsidRPr="009D5BF7" w:rsidRDefault="00485483" w:rsidP="00A07B62">
      <w:pPr>
        <w:numPr>
          <w:ilvl w:val="12"/>
          <w:numId w:val="0"/>
        </w:numPr>
        <w:jc w:val="both"/>
        <w:rPr>
          <w:sz w:val="22"/>
          <w:lang w:eastAsia="ar-SA"/>
        </w:rPr>
      </w:pPr>
      <w:r w:rsidRPr="009D5BF7">
        <w:rPr>
          <w:sz w:val="22"/>
          <w:lang w:eastAsia="ar-SA"/>
        </w:rPr>
        <w:t>Le pouvoir adjudicateur contrôle la conformité des prestations et notifie leur admission, ajournement ou rejet dans les délais contractuels.</w:t>
      </w:r>
    </w:p>
    <w:p w14:paraId="58BA7ECD" w14:textId="5F71693D" w:rsidR="00485483" w:rsidRDefault="00485483" w:rsidP="00485483">
      <w:pPr>
        <w:pStyle w:val="NormalWeb"/>
      </w:pPr>
    </w:p>
    <w:p w14:paraId="088E6234" w14:textId="1A4B63AB" w:rsidR="00485483" w:rsidRDefault="001733A8" w:rsidP="00CB53B5">
      <w:pPr>
        <w:pStyle w:val="Titre2"/>
        <w:numPr>
          <w:ilvl w:val="3"/>
          <w:numId w:val="1"/>
        </w:numPr>
        <w:rPr>
          <w:sz w:val="27"/>
        </w:rPr>
      </w:pPr>
      <w:bookmarkStart w:id="68" w:name="_Toc211430360"/>
      <w:r>
        <w:rPr>
          <w:i/>
        </w:rPr>
        <w:t>7.2.4</w:t>
      </w:r>
      <w:r>
        <w:rPr>
          <w:i/>
        </w:rPr>
        <w:tab/>
      </w:r>
      <w:r w:rsidR="00485483" w:rsidRPr="009D5BF7">
        <w:rPr>
          <w:i/>
        </w:rPr>
        <w:t>Paiement et respect des délais financiers</w:t>
      </w:r>
      <w:bookmarkEnd w:id="68"/>
    </w:p>
    <w:p w14:paraId="1CDF1F7B" w14:textId="3B05AC52" w:rsidR="00485483" w:rsidRDefault="00485483" w:rsidP="00ED4D26">
      <w:pPr>
        <w:numPr>
          <w:ilvl w:val="12"/>
          <w:numId w:val="0"/>
        </w:numPr>
        <w:jc w:val="both"/>
        <w:rPr>
          <w:sz w:val="22"/>
          <w:lang w:eastAsia="ar-SA"/>
        </w:rPr>
      </w:pPr>
      <w:r w:rsidRPr="009D5BF7">
        <w:rPr>
          <w:sz w:val="22"/>
          <w:lang w:eastAsia="ar-SA"/>
        </w:rPr>
        <w:t>Le pouvoir adjudicateur règle les sommes dues au titulaire dans les conditions fixées par le marché et dans les délais légaux de paiement.</w:t>
      </w:r>
    </w:p>
    <w:p w14:paraId="63B0A35F" w14:textId="77777777" w:rsidR="00ED4D26" w:rsidRPr="001733A8" w:rsidRDefault="00ED4D26" w:rsidP="00ED4D26">
      <w:pPr>
        <w:numPr>
          <w:ilvl w:val="12"/>
          <w:numId w:val="0"/>
        </w:numPr>
        <w:jc w:val="both"/>
        <w:rPr>
          <w:sz w:val="22"/>
          <w:lang w:eastAsia="ar-SA"/>
        </w:rPr>
      </w:pPr>
    </w:p>
    <w:p w14:paraId="0CAFFAAA" w14:textId="7298ADB3" w:rsidR="00485483" w:rsidRPr="009D5BF7" w:rsidRDefault="00CA3DB5" w:rsidP="00CB53B5">
      <w:pPr>
        <w:pStyle w:val="Titre2"/>
        <w:numPr>
          <w:ilvl w:val="3"/>
          <w:numId w:val="1"/>
        </w:numPr>
        <w:rPr>
          <w:i/>
        </w:rPr>
      </w:pPr>
      <w:bookmarkStart w:id="69" w:name="_Toc211430361"/>
      <w:r>
        <w:rPr>
          <w:i/>
        </w:rPr>
        <w:t>7.2.5</w:t>
      </w:r>
      <w:r>
        <w:rPr>
          <w:i/>
        </w:rPr>
        <w:tab/>
      </w:r>
      <w:r w:rsidR="00485483" w:rsidRPr="009D5BF7">
        <w:rPr>
          <w:i/>
        </w:rPr>
        <w:t>Confidentialité réciproque</w:t>
      </w:r>
      <w:bookmarkEnd w:id="69"/>
    </w:p>
    <w:p w14:paraId="1E39A62A" w14:textId="335387DF" w:rsidR="00AC4204" w:rsidRDefault="00485483" w:rsidP="00ED4D26">
      <w:pPr>
        <w:numPr>
          <w:ilvl w:val="12"/>
          <w:numId w:val="0"/>
        </w:numPr>
        <w:jc w:val="both"/>
        <w:rPr>
          <w:sz w:val="22"/>
          <w:lang w:eastAsia="ar-SA"/>
        </w:rPr>
      </w:pPr>
      <w:r w:rsidRPr="009D5BF7">
        <w:rPr>
          <w:sz w:val="22"/>
          <w:lang w:eastAsia="ar-SA"/>
        </w:rPr>
        <w:t>Le pouvoir adjudicateur respecte la confidentialité des informations commerciales et techniques communiquées par le titulaire dans le cadre de l’exécution du marché.</w:t>
      </w:r>
    </w:p>
    <w:p w14:paraId="3C5548FB" w14:textId="1B430F16" w:rsidR="0048716B" w:rsidRPr="00AC4204" w:rsidRDefault="0048716B" w:rsidP="00AC4204">
      <w:pPr>
        <w:tabs>
          <w:tab w:val="left" w:pos="1134"/>
          <w:tab w:val="left" w:pos="4111"/>
        </w:tabs>
        <w:jc w:val="both"/>
        <w:rPr>
          <w:sz w:val="22"/>
          <w:lang w:eastAsia="ar-SA"/>
        </w:rPr>
      </w:pPr>
    </w:p>
    <w:p w14:paraId="73A1EB74" w14:textId="540CC13D" w:rsidR="001A2D2D" w:rsidRPr="001A2D2D" w:rsidRDefault="00A864C8" w:rsidP="001A2D2D">
      <w:pPr>
        <w:pStyle w:val="Titre2"/>
        <w:jc w:val="center"/>
        <w:rPr>
          <w:b/>
          <w:sz w:val="28"/>
        </w:rPr>
      </w:pPr>
      <w:bookmarkStart w:id="70" w:name="_Toc211430362"/>
      <w:r>
        <w:rPr>
          <w:b/>
          <w:sz w:val="28"/>
        </w:rPr>
        <w:t>ARTICLE 8</w:t>
      </w:r>
      <w:r w:rsidR="001A2D2D" w:rsidRPr="001D7AB4">
        <w:rPr>
          <w:b/>
          <w:sz w:val="28"/>
        </w:rPr>
        <w:t xml:space="preserve"> – </w:t>
      </w:r>
      <w:r w:rsidR="001A2D2D" w:rsidRPr="001A2D2D">
        <w:rPr>
          <w:b/>
          <w:sz w:val="28"/>
        </w:rPr>
        <w:t>PRIX</w:t>
      </w:r>
      <w:bookmarkEnd w:id="70"/>
      <w:r w:rsidR="001A2D2D" w:rsidRPr="001A2D2D">
        <w:rPr>
          <w:b/>
          <w:sz w:val="28"/>
        </w:rPr>
        <w:t xml:space="preserve"> </w:t>
      </w:r>
    </w:p>
    <w:p w14:paraId="64A9163A" w14:textId="397CFC57" w:rsidR="000D6EB7" w:rsidRDefault="000D6EB7" w:rsidP="000D6EB7">
      <w:pPr>
        <w:numPr>
          <w:ilvl w:val="12"/>
          <w:numId w:val="0"/>
        </w:numPr>
        <w:jc w:val="both"/>
        <w:rPr>
          <w:sz w:val="22"/>
          <w:lang w:eastAsia="ar-SA"/>
        </w:rPr>
      </w:pPr>
    </w:p>
    <w:p w14:paraId="71FB1654" w14:textId="72858CA9" w:rsidR="001A2D2D" w:rsidRPr="00246BB2" w:rsidRDefault="00AC4204" w:rsidP="00CB53B5">
      <w:pPr>
        <w:pStyle w:val="Titre2"/>
        <w:numPr>
          <w:ilvl w:val="1"/>
          <w:numId w:val="1"/>
        </w:numPr>
        <w:tabs>
          <w:tab w:val="clear" w:pos="0"/>
        </w:tabs>
        <w:ind w:left="425" w:hanging="425"/>
        <w:rPr>
          <w:b/>
        </w:rPr>
      </w:pPr>
      <w:bookmarkStart w:id="71" w:name="_Toc211430363"/>
      <w:r>
        <w:rPr>
          <w:b/>
        </w:rPr>
        <w:t>8.1</w:t>
      </w:r>
      <w:r>
        <w:rPr>
          <w:b/>
        </w:rPr>
        <w:tab/>
      </w:r>
      <w:r w:rsidR="001A2D2D" w:rsidRPr="00246BB2">
        <w:rPr>
          <w:b/>
        </w:rPr>
        <w:t>Nature des prix</w:t>
      </w:r>
      <w:bookmarkEnd w:id="71"/>
      <w:r w:rsidR="001A2D2D" w:rsidRPr="00246BB2">
        <w:rPr>
          <w:b/>
        </w:rPr>
        <w:t xml:space="preserve"> </w:t>
      </w:r>
    </w:p>
    <w:p w14:paraId="3408D16B" w14:textId="77777777" w:rsidR="00AA31EC" w:rsidRPr="00AA31EC" w:rsidRDefault="00AA31EC" w:rsidP="00AA31EC">
      <w:pPr>
        <w:pStyle w:val="Paragraphedeliste"/>
        <w:numPr>
          <w:ilvl w:val="0"/>
          <w:numId w:val="1"/>
        </w:numPr>
        <w:jc w:val="both"/>
        <w:rPr>
          <w:sz w:val="22"/>
          <w:lang w:eastAsia="ar-SA"/>
        </w:rPr>
      </w:pPr>
      <w:r w:rsidRPr="00AA31EC">
        <w:rPr>
          <w:sz w:val="22"/>
          <w:lang w:eastAsia="ar-SA"/>
        </w:rPr>
        <w:t xml:space="preserve">Les prix sont forfaitaires (DPGF) et fermes. </w:t>
      </w:r>
    </w:p>
    <w:p w14:paraId="0582C284" w14:textId="77777777" w:rsidR="009C60D2" w:rsidRPr="00335F95" w:rsidRDefault="009C60D2" w:rsidP="009C60D2">
      <w:pPr>
        <w:numPr>
          <w:ilvl w:val="12"/>
          <w:numId w:val="0"/>
        </w:numPr>
        <w:jc w:val="both"/>
        <w:rPr>
          <w:sz w:val="22"/>
        </w:rPr>
      </w:pPr>
    </w:p>
    <w:p w14:paraId="6F346DC1" w14:textId="6C5877A3" w:rsidR="00246BB2" w:rsidRDefault="00AC4204" w:rsidP="00CB53B5">
      <w:pPr>
        <w:pStyle w:val="Titre2"/>
        <w:numPr>
          <w:ilvl w:val="1"/>
          <w:numId w:val="1"/>
        </w:numPr>
        <w:tabs>
          <w:tab w:val="clear" w:pos="0"/>
        </w:tabs>
        <w:ind w:left="425" w:hanging="425"/>
      </w:pPr>
      <w:bookmarkStart w:id="72" w:name="_Toc211430364"/>
      <w:r w:rsidRPr="00AC4204">
        <w:rPr>
          <w:b/>
        </w:rPr>
        <w:t>8.2</w:t>
      </w:r>
      <w:r w:rsidRPr="00AC4204">
        <w:rPr>
          <w:b/>
        </w:rPr>
        <w:tab/>
      </w:r>
      <w:r w:rsidR="00824DB4" w:rsidRPr="00AC4204">
        <w:rPr>
          <w:b/>
        </w:rPr>
        <w:t>Contenu des prix</w:t>
      </w:r>
      <w:bookmarkEnd w:id="72"/>
      <w:r w:rsidR="00824DB4" w:rsidRPr="00AC4204">
        <w:rPr>
          <w:b/>
        </w:rPr>
        <w:t xml:space="preserve"> </w:t>
      </w:r>
    </w:p>
    <w:p w14:paraId="0F8DEDBB" w14:textId="28FD7E5D" w:rsidR="00824DB4" w:rsidRDefault="00824DB4" w:rsidP="00AC4204">
      <w:pPr>
        <w:numPr>
          <w:ilvl w:val="12"/>
          <w:numId w:val="0"/>
        </w:numPr>
        <w:jc w:val="both"/>
        <w:rPr>
          <w:sz w:val="22"/>
          <w:lang w:eastAsia="ar-SA"/>
        </w:rPr>
      </w:pPr>
      <w:r w:rsidRPr="00AC4204">
        <w:rPr>
          <w:sz w:val="22"/>
          <w:lang w:eastAsia="ar-SA"/>
        </w:rPr>
        <w:t xml:space="preserve">Les prix comprennent : </w:t>
      </w:r>
    </w:p>
    <w:p w14:paraId="1FE5782D" w14:textId="77777777" w:rsidR="00AA31EC" w:rsidRPr="00AC4204" w:rsidRDefault="00AA31EC" w:rsidP="00AC4204">
      <w:pPr>
        <w:numPr>
          <w:ilvl w:val="12"/>
          <w:numId w:val="0"/>
        </w:numPr>
        <w:jc w:val="both"/>
        <w:rPr>
          <w:sz w:val="22"/>
          <w:lang w:eastAsia="ar-SA"/>
        </w:rPr>
      </w:pPr>
    </w:p>
    <w:p w14:paraId="59ECAD3F" w14:textId="52CA7861" w:rsidR="00AA31EC" w:rsidRPr="00AA31EC" w:rsidRDefault="00E95263" w:rsidP="00EF289C">
      <w:pPr>
        <w:pStyle w:val="Paragraphedeliste"/>
        <w:numPr>
          <w:ilvl w:val="0"/>
          <w:numId w:val="12"/>
        </w:numPr>
        <w:jc w:val="both"/>
        <w:rPr>
          <w:sz w:val="22"/>
          <w:lang w:eastAsia="ar-SA"/>
        </w:rPr>
      </w:pPr>
      <w:r w:rsidRPr="00AA31EC">
        <w:rPr>
          <w:sz w:val="22"/>
          <w:lang w:eastAsia="ar-SA"/>
        </w:rPr>
        <w:t>Toutes</w:t>
      </w:r>
      <w:r w:rsidR="006662E1" w:rsidRPr="00AA31EC">
        <w:rPr>
          <w:sz w:val="22"/>
          <w:lang w:eastAsia="ar-SA"/>
        </w:rPr>
        <w:t xml:space="preserve"> les dépenses nécessaires à l’exécution des prestations, y compris : </w:t>
      </w:r>
    </w:p>
    <w:p w14:paraId="31ADF1AB" w14:textId="2061279E" w:rsidR="00E0499F" w:rsidRDefault="00E0499F" w:rsidP="00E0499F">
      <w:pPr>
        <w:pStyle w:val="Paragraphedeliste"/>
        <w:numPr>
          <w:ilvl w:val="0"/>
          <w:numId w:val="35"/>
        </w:numPr>
        <w:jc w:val="both"/>
        <w:rPr>
          <w:sz w:val="22"/>
          <w:lang w:eastAsia="ar-SA"/>
        </w:rPr>
      </w:pPr>
      <w:r w:rsidRPr="00E0499F">
        <w:rPr>
          <w:sz w:val="22"/>
          <w:lang w:eastAsia="ar-SA"/>
        </w:rPr>
        <w:t>la fourniture, l’installation et le démontage des équipements (écrans, projecteurs, systèmes de sonorisation, éclairages, etc.) ;</w:t>
      </w:r>
    </w:p>
    <w:p w14:paraId="4A39A8A5" w14:textId="60A3A21D" w:rsidR="007A384C" w:rsidRPr="00E0499F" w:rsidRDefault="007A384C" w:rsidP="007A384C">
      <w:pPr>
        <w:pStyle w:val="Paragraphedeliste"/>
        <w:numPr>
          <w:ilvl w:val="0"/>
          <w:numId w:val="35"/>
        </w:numPr>
        <w:jc w:val="both"/>
        <w:rPr>
          <w:sz w:val="22"/>
          <w:lang w:eastAsia="ar-SA"/>
        </w:rPr>
      </w:pPr>
      <w:r>
        <w:rPr>
          <w:sz w:val="22"/>
          <w:lang w:eastAsia="ar-SA"/>
        </w:rPr>
        <w:t>l</w:t>
      </w:r>
      <w:r w:rsidRPr="007A384C">
        <w:rPr>
          <w:sz w:val="22"/>
          <w:lang w:eastAsia="ar-SA"/>
        </w:rPr>
        <w:t>a maintenance et la vidange des cabines sanitaires autonomes, incluant les cabines PMR et les consommables</w:t>
      </w:r>
      <w:r>
        <w:rPr>
          <w:sz w:val="22"/>
          <w:lang w:eastAsia="ar-SA"/>
        </w:rPr>
        <w:t> ;</w:t>
      </w:r>
    </w:p>
    <w:p w14:paraId="791CEB9C" w14:textId="292D3AE8" w:rsidR="00E0499F" w:rsidRPr="00E0499F" w:rsidRDefault="00E0499F" w:rsidP="00E0499F">
      <w:pPr>
        <w:pStyle w:val="Paragraphedeliste"/>
        <w:numPr>
          <w:ilvl w:val="0"/>
          <w:numId w:val="35"/>
        </w:numPr>
        <w:jc w:val="both"/>
        <w:rPr>
          <w:sz w:val="22"/>
          <w:lang w:eastAsia="ar-SA"/>
        </w:rPr>
      </w:pPr>
      <w:r w:rsidRPr="00E0499F">
        <w:rPr>
          <w:sz w:val="22"/>
          <w:lang w:eastAsia="ar-SA"/>
        </w:rPr>
        <w:t>la logistique (transport, montage, réglages techniques, sécurisation des installations) ;</w:t>
      </w:r>
    </w:p>
    <w:p w14:paraId="6587AC3E" w14:textId="417D9E49" w:rsidR="00E0499F" w:rsidRPr="00E0499F" w:rsidRDefault="00E0499F" w:rsidP="00202B42">
      <w:pPr>
        <w:pStyle w:val="Paragraphedeliste"/>
        <w:numPr>
          <w:ilvl w:val="0"/>
          <w:numId w:val="35"/>
        </w:numPr>
        <w:jc w:val="both"/>
        <w:rPr>
          <w:sz w:val="22"/>
          <w:lang w:eastAsia="ar-SA"/>
        </w:rPr>
      </w:pPr>
      <w:r w:rsidRPr="00E0499F">
        <w:rPr>
          <w:sz w:val="22"/>
          <w:lang w:eastAsia="ar-SA"/>
        </w:rPr>
        <w:lastRenderedPageBreak/>
        <w:t xml:space="preserve">la main-d’œuvre qualifiée pour la gestion des </w:t>
      </w:r>
      <w:r w:rsidR="00202B42" w:rsidRPr="00202B42">
        <w:rPr>
          <w:sz w:val="22"/>
          <w:lang w:eastAsia="ar-SA"/>
        </w:rPr>
        <w:t xml:space="preserve">diffusions </w:t>
      </w:r>
      <w:r w:rsidRPr="00E0499F">
        <w:rPr>
          <w:sz w:val="22"/>
          <w:lang w:eastAsia="ar-SA"/>
        </w:rPr>
        <w:t>et l’accueil du public ;</w:t>
      </w:r>
    </w:p>
    <w:p w14:paraId="20E7A802" w14:textId="38A2784D" w:rsidR="00E0499F" w:rsidRPr="00E0499F" w:rsidRDefault="00E0499F" w:rsidP="00E0499F">
      <w:pPr>
        <w:pStyle w:val="Paragraphedeliste"/>
        <w:numPr>
          <w:ilvl w:val="0"/>
          <w:numId w:val="35"/>
        </w:numPr>
        <w:jc w:val="both"/>
        <w:rPr>
          <w:sz w:val="22"/>
          <w:lang w:eastAsia="ar-SA"/>
        </w:rPr>
      </w:pPr>
      <w:r w:rsidRPr="00E0499F">
        <w:rPr>
          <w:sz w:val="22"/>
          <w:lang w:eastAsia="ar-SA"/>
        </w:rPr>
        <w:t>la fourniture, l’installation, la maintenance et la vidange des cabines sanitaires autonomes, incluant les cabines pmr et les consommables ;</w:t>
      </w:r>
    </w:p>
    <w:p w14:paraId="5E161D1C" w14:textId="1B07CAB6" w:rsidR="00AA31EC" w:rsidRPr="00AA31EC" w:rsidRDefault="00E95263" w:rsidP="00E0499F">
      <w:pPr>
        <w:pStyle w:val="Paragraphedeliste"/>
        <w:numPr>
          <w:ilvl w:val="0"/>
          <w:numId w:val="12"/>
        </w:numPr>
        <w:jc w:val="both"/>
        <w:rPr>
          <w:sz w:val="22"/>
          <w:lang w:eastAsia="ar-SA"/>
        </w:rPr>
      </w:pPr>
      <w:r w:rsidRPr="00AA31EC">
        <w:rPr>
          <w:sz w:val="22"/>
          <w:lang w:eastAsia="ar-SA"/>
        </w:rPr>
        <w:t>Les</w:t>
      </w:r>
      <w:r w:rsidR="006662E1" w:rsidRPr="00AA31EC">
        <w:rPr>
          <w:sz w:val="22"/>
          <w:lang w:eastAsia="ar-SA"/>
        </w:rPr>
        <w:t xml:space="preserve"> impôts, taxes et charges applicables ;</w:t>
      </w:r>
    </w:p>
    <w:p w14:paraId="314010E7" w14:textId="4D3C3A48" w:rsidR="00E0499F" w:rsidRDefault="00E0499F" w:rsidP="00202B42">
      <w:pPr>
        <w:pStyle w:val="Paragraphedeliste"/>
        <w:numPr>
          <w:ilvl w:val="0"/>
          <w:numId w:val="12"/>
        </w:numPr>
        <w:jc w:val="both"/>
        <w:rPr>
          <w:sz w:val="22"/>
          <w:lang w:eastAsia="ar-SA"/>
        </w:rPr>
      </w:pPr>
      <w:r w:rsidRPr="00E0499F">
        <w:rPr>
          <w:sz w:val="22"/>
          <w:lang w:eastAsia="ar-SA"/>
        </w:rPr>
        <w:t xml:space="preserve">Le conditionnement, l’emballage, le stockage, l’assurance et le transport des équipements jusqu’aux lieux de </w:t>
      </w:r>
      <w:r w:rsidR="00202B42">
        <w:rPr>
          <w:sz w:val="22"/>
          <w:lang w:eastAsia="ar-SA"/>
        </w:rPr>
        <w:t xml:space="preserve">diffusion </w:t>
      </w:r>
      <w:r w:rsidRPr="00E0499F">
        <w:rPr>
          <w:sz w:val="22"/>
          <w:lang w:eastAsia="ar-SA"/>
        </w:rPr>
        <w:t xml:space="preserve">désignés par le pouvoir adjudicateur ; </w:t>
      </w:r>
    </w:p>
    <w:p w14:paraId="4D5C4ACE" w14:textId="0D8137A3" w:rsidR="00AA31EC" w:rsidRPr="00AA31EC" w:rsidRDefault="00E95263" w:rsidP="00E0499F">
      <w:pPr>
        <w:pStyle w:val="Paragraphedeliste"/>
        <w:numPr>
          <w:ilvl w:val="0"/>
          <w:numId w:val="12"/>
        </w:numPr>
        <w:jc w:val="both"/>
        <w:rPr>
          <w:sz w:val="22"/>
          <w:lang w:eastAsia="ar-SA"/>
        </w:rPr>
      </w:pPr>
      <w:r w:rsidRPr="00AA31EC">
        <w:rPr>
          <w:sz w:val="22"/>
          <w:lang w:eastAsia="ar-SA"/>
        </w:rPr>
        <w:t>Le</w:t>
      </w:r>
      <w:r w:rsidR="006662E1" w:rsidRPr="00AA31EC">
        <w:rPr>
          <w:sz w:val="22"/>
          <w:lang w:eastAsia="ar-SA"/>
        </w:rPr>
        <w:t xml:space="preserve"> service après-vente (</w:t>
      </w:r>
      <w:r w:rsidRPr="00AA31EC">
        <w:rPr>
          <w:sz w:val="22"/>
          <w:lang w:eastAsia="ar-SA"/>
        </w:rPr>
        <w:t>SAV</w:t>
      </w:r>
      <w:r w:rsidR="006662E1" w:rsidRPr="00AA31EC">
        <w:rPr>
          <w:sz w:val="22"/>
          <w:lang w:eastAsia="ar-SA"/>
        </w:rPr>
        <w:t xml:space="preserve">), y compris : </w:t>
      </w:r>
    </w:p>
    <w:p w14:paraId="49836395" w14:textId="3EBCD156" w:rsidR="00E0499F" w:rsidRPr="00E0499F" w:rsidRDefault="00E0499F" w:rsidP="00E0499F">
      <w:pPr>
        <w:pStyle w:val="Paragraphedeliste"/>
        <w:numPr>
          <w:ilvl w:val="0"/>
          <w:numId w:val="35"/>
        </w:numPr>
        <w:jc w:val="both"/>
        <w:rPr>
          <w:sz w:val="22"/>
          <w:lang w:eastAsia="ar-SA"/>
        </w:rPr>
      </w:pPr>
      <w:r w:rsidRPr="00E0499F">
        <w:rPr>
          <w:sz w:val="22"/>
          <w:lang w:eastAsia="ar-SA"/>
        </w:rPr>
        <w:t>le remplacement sans frais des équipements défectueux ou non conformes ;</w:t>
      </w:r>
    </w:p>
    <w:p w14:paraId="509039DF" w14:textId="5C414218" w:rsidR="00E0499F" w:rsidRPr="00E0499F" w:rsidRDefault="00E0499F" w:rsidP="00E0499F">
      <w:pPr>
        <w:pStyle w:val="Paragraphedeliste"/>
        <w:numPr>
          <w:ilvl w:val="0"/>
          <w:numId w:val="35"/>
        </w:numPr>
        <w:jc w:val="both"/>
        <w:rPr>
          <w:sz w:val="22"/>
          <w:lang w:eastAsia="ar-SA"/>
        </w:rPr>
      </w:pPr>
      <w:r w:rsidRPr="00E0499F">
        <w:rPr>
          <w:sz w:val="22"/>
          <w:lang w:eastAsia="ar-SA"/>
        </w:rPr>
        <w:t>la maintenance et les réparations en cas de dysfonctionnement pendant les événements ;</w:t>
      </w:r>
    </w:p>
    <w:p w14:paraId="48090BAF" w14:textId="23D3DB7F" w:rsidR="00583806" w:rsidRDefault="00E0499F" w:rsidP="00E0499F">
      <w:pPr>
        <w:pStyle w:val="Paragraphedeliste"/>
        <w:numPr>
          <w:ilvl w:val="0"/>
          <w:numId w:val="35"/>
        </w:numPr>
        <w:jc w:val="both"/>
        <w:rPr>
          <w:sz w:val="22"/>
          <w:lang w:eastAsia="ar-SA"/>
        </w:rPr>
      </w:pPr>
      <w:r w:rsidRPr="00E0499F">
        <w:rPr>
          <w:sz w:val="22"/>
          <w:lang w:eastAsia="ar-SA"/>
        </w:rPr>
        <w:t>la mise à disposition d’un support technique joignable en urgence pendant les séances.</w:t>
      </w:r>
    </w:p>
    <w:p w14:paraId="7974D6B0" w14:textId="2E2B62A1" w:rsidR="007F4B41" w:rsidRPr="00583806" w:rsidRDefault="00583806" w:rsidP="00583806">
      <w:pPr>
        <w:rPr>
          <w:sz w:val="22"/>
          <w:lang w:eastAsia="ar-SA"/>
        </w:rPr>
      </w:pPr>
      <w:r>
        <w:rPr>
          <w:sz w:val="22"/>
          <w:lang w:eastAsia="ar-SA"/>
        </w:rPr>
        <w:br w:type="page"/>
      </w:r>
    </w:p>
    <w:p w14:paraId="4B41BE9D" w14:textId="11EC6204" w:rsidR="009651EB" w:rsidRPr="009651EB" w:rsidRDefault="00784F78" w:rsidP="009651EB">
      <w:pPr>
        <w:pStyle w:val="Titre2"/>
        <w:jc w:val="center"/>
        <w:rPr>
          <w:b/>
          <w:sz w:val="28"/>
        </w:rPr>
      </w:pPr>
      <w:bookmarkStart w:id="73" w:name="_Toc211430365"/>
      <w:r>
        <w:rPr>
          <w:b/>
          <w:sz w:val="28"/>
        </w:rPr>
        <w:t>A</w:t>
      </w:r>
      <w:r w:rsidR="00A864C8">
        <w:rPr>
          <w:b/>
          <w:sz w:val="28"/>
        </w:rPr>
        <w:t>RTICLE 9</w:t>
      </w:r>
      <w:r w:rsidR="001D7AB4" w:rsidRPr="001D7AB4">
        <w:rPr>
          <w:b/>
          <w:sz w:val="28"/>
        </w:rPr>
        <w:t xml:space="preserve"> – </w:t>
      </w:r>
      <w:bookmarkStart w:id="74" w:name="_Toc203124789"/>
      <w:r w:rsidR="009651EB" w:rsidRPr="009651EB">
        <w:rPr>
          <w:b/>
          <w:sz w:val="28"/>
        </w:rPr>
        <w:t xml:space="preserve">FACTURATION ET </w:t>
      </w:r>
      <w:bookmarkEnd w:id="74"/>
      <w:r w:rsidR="009651EB" w:rsidRPr="009651EB">
        <w:rPr>
          <w:b/>
          <w:sz w:val="28"/>
        </w:rPr>
        <w:t>CONDITIONS DE PAIEMENT</w:t>
      </w:r>
      <w:bookmarkEnd w:id="73"/>
      <w:r w:rsidR="009651EB" w:rsidRPr="009651EB">
        <w:rPr>
          <w:b/>
          <w:sz w:val="28"/>
        </w:rPr>
        <w:t xml:space="preserve"> </w:t>
      </w:r>
    </w:p>
    <w:p w14:paraId="343A6141" w14:textId="77777777" w:rsidR="009651EB" w:rsidRPr="00C625AB" w:rsidRDefault="009651EB" w:rsidP="009651EB"/>
    <w:p w14:paraId="4C9BB1E0" w14:textId="38830C50" w:rsidR="00BB5D42" w:rsidRDefault="00ED4D26" w:rsidP="001820BB">
      <w:pPr>
        <w:pStyle w:val="Titre2"/>
        <w:numPr>
          <w:ilvl w:val="1"/>
          <w:numId w:val="1"/>
        </w:numPr>
        <w:tabs>
          <w:tab w:val="clear" w:pos="0"/>
        </w:tabs>
        <w:ind w:left="425" w:hanging="425"/>
        <w:rPr>
          <w:b/>
        </w:rPr>
      </w:pPr>
      <w:bookmarkStart w:id="75" w:name="_Toc203124790"/>
      <w:bookmarkStart w:id="76" w:name="_Toc211430366"/>
      <w:bookmarkStart w:id="77" w:name="_Toc342046626"/>
      <w:bookmarkStart w:id="78" w:name="_Toc458159602"/>
      <w:r w:rsidRPr="00ED4D26">
        <w:rPr>
          <w:b/>
        </w:rPr>
        <w:t>9.1</w:t>
      </w:r>
      <w:bookmarkEnd w:id="75"/>
      <w:r w:rsidR="00F74FD3">
        <w:rPr>
          <w:b/>
        </w:rPr>
        <w:tab/>
      </w:r>
      <w:r w:rsidR="00F74FD3" w:rsidRPr="00F74FD3">
        <w:rPr>
          <w:b/>
        </w:rPr>
        <w:t>Facturation dématérialisée</w:t>
      </w:r>
      <w:bookmarkEnd w:id="76"/>
    </w:p>
    <w:p w14:paraId="4821ACF3" w14:textId="3B62568D" w:rsidR="009651EB" w:rsidRPr="00C625AB" w:rsidRDefault="009651EB" w:rsidP="00ED4D26">
      <w:pPr>
        <w:numPr>
          <w:ilvl w:val="12"/>
          <w:numId w:val="0"/>
        </w:numPr>
        <w:jc w:val="both"/>
        <w:rPr>
          <w:sz w:val="22"/>
          <w:szCs w:val="22"/>
        </w:rPr>
      </w:pPr>
      <w:r w:rsidRPr="00C625AB">
        <w:rPr>
          <w:sz w:val="22"/>
          <w:szCs w:val="22"/>
        </w:rPr>
        <w:t>Conformément aux dispositions de l’article L.2192-1 et suivants du code de la commande publique, les factures doivent être transmises sous forme dématérialisée via le portail sécurisé Chorus factures :</w:t>
      </w:r>
    </w:p>
    <w:p w14:paraId="4EF4BEC4" w14:textId="77777777" w:rsidR="009651EB" w:rsidRPr="00C625AB" w:rsidRDefault="009651EB" w:rsidP="00A07B62">
      <w:pPr>
        <w:numPr>
          <w:ilvl w:val="12"/>
          <w:numId w:val="0"/>
        </w:numPr>
        <w:jc w:val="both"/>
        <w:rPr>
          <w:sz w:val="22"/>
          <w:szCs w:val="22"/>
        </w:rPr>
      </w:pPr>
      <w:r w:rsidRPr="00C625AB">
        <w:rPr>
          <w:sz w:val="22"/>
          <w:szCs w:val="22"/>
        </w:rPr>
        <w:t>(</w:t>
      </w:r>
      <w:hyperlink r:id="rId10" w:history="1">
        <w:r w:rsidRPr="00C625AB">
          <w:rPr>
            <w:rStyle w:val="Lienhypertexte"/>
            <w:sz w:val="22"/>
            <w:szCs w:val="22"/>
          </w:rPr>
          <w:t>https://chorus-pro.gouv.fr/cpp/utilisateur?execution=e1s1</w:t>
        </w:r>
      </w:hyperlink>
      <w:r w:rsidRPr="00C625AB">
        <w:rPr>
          <w:sz w:val="22"/>
          <w:szCs w:val="22"/>
        </w:rPr>
        <w:t>).</w:t>
      </w:r>
    </w:p>
    <w:p w14:paraId="1E4752E7" w14:textId="77777777" w:rsidR="009651EB" w:rsidRPr="00C625AB" w:rsidRDefault="009651EB" w:rsidP="009651EB">
      <w:pPr>
        <w:jc w:val="both"/>
        <w:rPr>
          <w:sz w:val="22"/>
          <w:szCs w:val="22"/>
        </w:rPr>
      </w:pPr>
    </w:p>
    <w:p w14:paraId="31441866" w14:textId="77777777" w:rsidR="009651EB" w:rsidRPr="00C625AB" w:rsidRDefault="009651EB" w:rsidP="00A07B62">
      <w:pPr>
        <w:numPr>
          <w:ilvl w:val="12"/>
          <w:numId w:val="0"/>
        </w:numPr>
        <w:jc w:val="both"/>
        <w:rPr>
          <w:sz w:val="22"/>
          <w:szCs w:val="22"/>
        </w:rPr>
      </w:pPr>
      <w:r w:rsidRPr="00C625AB">
        <w:rPr>
          <w:sz w:val="22"/>
          <w:szCs w:val="22"/>
        </w:rPr>
        <w:t>Lorsqu’une facture est transmise en dehors de ce portail, la personne publique peut la rejeter.</w:t>
      </w:r>
    </w:p>
    <w:p w14:paraId="1C68C88A" w14:textId="77777777" w:rsidR="009651EB" w:rsidRPr="00C625AB" w:rsidRDefault="009651EB" w:rsidP="009651EB">
      <w:pPr>
        <w:jc w:val="both"/>
        <w:rPr>
          <w:sz w:val="22"/>
          <w:szCs w:val="22"/>
        </w:rPr>
      </w:pPr>
    </w:p>
    <w:p w14:paraId="7AE2148B" w14:textId="77777777" w:rsidR="009651EB" w:rsidRPr="00C625AB" w:rsidRDefault="009651EB" w:rsidP="009651EB">
      <w:pPr>
        <w:jc w:val="both"/>
        <w:rPr>
          <w:sz w:val="22"/>
          <w:szCs w:val="22"/>
        </w:rPr>
      </w:pPr>
      <w:r w:rsidRPr="00C625AB">
        <w:rPr>
          <w:sz w:val="22"/>
          <w:szCs w:val="22"/>
        </w:rPr>
        <w:t xml:space="preserve">Afin que le traitement de la facture soit facilité et optimal, le titulaire doit impérativement faire apparaître les mentions légales et les indications suivantes : </w:t>
      </w:r>
    </w:p>
    <w:p w14:paraId="4E3B2476"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nom et l’adresse du titulaire ; </w:t>
      </w:r>
    </w:p>
    <w:p w14:paraId="4DF2A865"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numéro de SIRET du titulaire ; </w:t>
      </w:r>
    </w:p>
    <w:p w14:paraId="71330940"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coordonnées du compte bancaire, tel qu’il est précisé sur l’acte d’engagement ; </w:t>
      </w:r>
    </w:p>
    <w:p w14:paraId="4DF6BEEE" w14:textId="0C9BCD66"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code service : </w:t>
      </w:r>
      <w:r w:rsidR="006C5D05">
        <w:rPr>
          <w:sz w:val="22"/>
          <w:szCs w:val="22"/>
        </w:rPr>
        <w:t>DIO_PRESTA</w:t>
      </w:r>
      <w:r w:rsidRPr="00C625AB">
        <w:rPr>
          <w:sz w:val="22"/>
          <w:szCs w:val="22"/>
        </w:rPr>
        <w:t xml:space="preserve"> ;</w:t>
      </w:r>
    </w:p>
    <w:p w14:paraId="0E0792D8"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les références du marché (numéro et date) ;</w:t>
      </w:r>
    </w:p>
    <w:p w14:paraId="53992EE7"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 de SIRET de l’EdA (542 085 907 00013) ; </w:t>
      </w:r>
    </w:p>
    <w:p w14:paraId="36A923DE" w14:textId="77777777" w:rsidR="009651EB" w:rsidRPr="00C625AB" w:rsidRDefault="009651EB" w:rsidP="00CB53B5">
      <w:pPr>
        <w:pStyle w:val="Paragraphedeliste"/>
        <w:numPr>
          <w:ilvl w:val="0"/>
          <w:numId w:val="4"/>
        </w:numPr>
        <w:contextualSpacing/>
        <w:jc w:val="both"/>
        <w:rPr>
          <w:sz w:val="22"/>
          <w:szCs w:val="22"/>
        </w:rPr>
      </w:pPr>
      <w:r w:rsidRPr="00C625AB">
        <w:t>l</w:t>
      </w:r>
      <w:r w:rsidRPr="00C625AB">
        <w:rPr>
          <w:sz w:val="22"/>
          <w:szCs w:val="22"/>
        </w:rPr>
        <w:t>e numéro de l’accord cadre à bon de commande ;</w:t>
      </w:r>
    </w:p>
    <w:p w14:paraId="11D1CE39" w14:textId="77777777" w:rsidR="009651EB" w:rsidRPr="00C625AB" w:rsidRDefault="009651EB" w:rsidP="00CB53B5">
      <w:pPr>
        <w:pStyle w:val="Paragraphedeliste"/>
        <w:numPr>
          <w:ilvl w:val="0"/>
          <w:numId w:val="4"/>
        </w:numPr>
        <w:contextualSpacing/>
        <w:jc w:val="both"/>
        <w:rPr>
          <w:sz w:val="22"/>
          <w:szCs w:val="22"/>
        </w:rPr>
      </w:pPr>
      <w:r w:rsidRPr="00C625AB">
        <w:rPr>
          <w:b/>
          <w:sz w:val="22"/>
          <w:szCs w:val="22"/>
        </w:rPr>
        <w:t>le numéro et la date du bon de commande</w:t>
      </w:r>
      <w:r w:rsidRPr="00C625AB">
        <w:rPr>
          <w:sz w:val="22"/>
          <w:szCs w:val="22"/>
        </w:rPr>
        <w:t xml:space="preserve"> ; </w:t>
      </w:r>
    </w:p>
    <w:p w14:paraId="38E11AA1"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numéro et la date d’établissement de la facture ; </w:t>
      </w:r>
    </w:p>
    <w:p w14:paraId="2EC755A0"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coordonnées de l’émetteur du bon de commande ; </w:t>
      </w:r>
    </w:p>
    <w:p w14:paraId="302CAB60"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l’adresse de facturation ; </w:t>
      </w:r>
    </w:p>
    <w:p w14:paraId="3CB749F5"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références du bon de livraison établi par le titulaire ; </w:t>
      </w:r>
    </w:p>
    <w:p w14:paraId="5E9D0BCD"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dates de livraison et de facturation ; </w:t>
      </w:r>
    </w:p>
    <w:p w14:paraId="49DAA278"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taux et le montant de la TVA, le cas échéant ; </w:t>
      </w:r>
    </w:p>
    <w:p w14:paraId="6397BE1E"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 montant total en euros HT par ligne de prestation et TTC de la facture ; </w:t>
      </w:r>
    </w:p>
    <w:p w14:paraId="4F656DA6" w14:textId="77777777" w:rsidR="009651EB" w:rsidRPr="00C625AB" w:rsidRDefault="009651EB" w:rsidP="00CB53B5">
      <w:pPr>
        <w:pStyle w:val="Paragraphedeliste"/>
        <w:numPr>
          <w:ilvl w:val="0"/>
          <w:numId w:val="4"/>
        </w:numPr>
        <w:contextualSpacing/>
        <w:jc w:val="both"/>
        <w:rPr>
          <w:sz w:val="22"/>
          <w:szCs w:val="22"/>
        </w:rPr>
      </w:pPr>
      <w:r w:rsidRPr="00C625AB">
        <w:rPr>
          <w:sz w:val="22"/>
          <w:szCs w:val="22"/>
        </w:rPr>
        <w:t xml:space="preserve">les dates et signatures. </w:t>
      </w:r>
    </w:p>
    <w:p w14:paraId="012C509A" w14:textId="77777777" w:rsidR="009651EB" w:rsidRPr="00C625AB" w:rsidRDefault="009651EB" w:rsidP="009651EB">
      <w:pPr>
        <w:jc w:val="both"/>
        <w:rPr>
          <w:sz w:val="22"/>
          <w:szCs w:val="22"/>
        </w:rPr>
      </w:pPr>
    </w:p>
    <w:p w14:paraId="1C1CC883" w14:textId="77777777" w:rsidR="009651EB" w:rsidRPr="00C625AB" w:rsidRDefault="009651EB" w:rsidP="00EA7F01">
      <w:pPr>
        <w:numPr>
          <w:ilvl w:val="12"/>
          <w:numId w:val="0"/>
        </w:numPr>
        <w:jc w:val="both"/>
        <w:rPr>
          <w:sz w:val="22"/>
          <w:szCs w:val="22"/>
        </w:rPr>
      </w:pPr>
      <w:r w:rsidRPr="00C625AB">
        <w:rPr>
          <w:sz w:val="22"/>
          <w:szCs w:val="22"/>
        </w:rPr>
        <w:t>Si le titulaire ne respecte pas les prescriptions susmentionnées, le traitement des factures ne peut être effectué de façon automatique. De ce fait, le délai de traitement des factures – par la Direction Financière et Comptable du pouvoir adjudicateur - est allongé et la mise en règlement retardée.</w:t>
      </w:r>
    </w:p>
    <w:p w14:paraId="174515A5" w14:textId="77777777" w:rsidR="009651EB" w:rsidRPr="00C625AB" w:rsidRDefault="009651EB" w:rsidP="009651EB">
      <w:pPr>
        <w:jc w:val="both"/>
        <w:rPr>
          <w:sz w:val="22"/>
          <w:szCs w:val="22"/>
        </w:rPr>
      </w:pPr>
    </w:p>
    <w:p w14:paraId="5B1A269E" w14:textId="7841ACB5" w:rsidR="00ED4D26" w:rsidRPr="00ED4D26" w:rsidRDefault="00ED4D26" w:rsidP="00CB53B5">
      <w:pPr>
        <w:pStyle w:val="Titre2"/>
        <w:numPr>
          <w:ilvl w:val="1"/>
          <w:numId w:val="1"/>
        </w:numPr>
        <w:tabs>
          <w:tab w:val="clear" w:pos="0"/>
        </w:tabs>
        <w:ind w:left="425" w:hanging="425"/>
        <w:rPr>
          <w:b/>
        </w:rPr>
      </w:pPr>
      <w:bookmarkStart w:id="79" w:name="_Toc203124791"/>
      <w:bookmarkStart w:id="80" w:name="_Toc211430367"/>
      <w:r>
        <w:rPr>
          <w:b/>
        </w:rPr>
        <w:lastRenderedPageBreak/>
        <w:t>9.2</w:t>
      </w:r>
      <w:r>
        <w:rPr>
          <w:b/>
        </w:rPr>
        <w:tab/>
      </w:r>
      <w:r w:rsidR="009651EB" w:rsidRPr="00ED4D26">
        <w:rPr>
          <w:b/>
        </w:rPr>
        <w:t>Délai de paiement</w:t>
      </w:r>
      <w:bookmarkEnd w:id="79"/>
      <w:bookmarkEnd w:id="80"/>
      <w:r w:rsidR="009651EB" w:rsidRPr="00ED4D26">
        <w:rPr>
          <w:b/>
        </w:rPr>
        <w:t xml:space="preserve"> </w:t>
      </w:r>
    </w:p>
    <w:p w14:paraId="7A74B481" w14:textId="5F7CC4DC" w:rsidR="009651EB" w:rsidRPr="00C625AB" w:rsidRDefault="009651EB" w:rsidP="00EA7F01">
      <w:pPr>
        <w:numPr>
          <w:ilvl w:val="12"/>
          <w:numId w:val="0"/>
        </w:numPr>
        <w:jc w:val="both"/>
        <w:rPr>
          <w:sz w:val="22"/>
          <w:szCs w:val="22"/>
        </w:rPr>
      </w:pPr>
      <w:r w:rsidRPr="00C625AB">
        <w:rPr>
          <w:sz w:val="22"/>
          <w:szCs w:val="22"/>
        </w:rPr>
        <w:t>Les délais de paiement sont conformes à la réglementation en vigueur en matière de marchés publics : les factures établies par le titulaire sont réglées dans un délai ne pouvant excéder trente (30) jours à compter de la date de réception de la facture conforme, sous réserve de l’acceptation par le pouvoir adjudicateur des prestations et matériels, ou d’acceptation des prestations et matériels si celle-ci est postérieure.</w:t>
      </w:r>
    </w:p>
    <w:p w14:paraId="6A3DB5B1" w14:textId="77777777" w:rsidR="009651EB" w:rsidRPr="00C625AB" w:rsidRDefault="009651EB" w:rsidP="009651EB">
      <w:pPr>
        <w:jc w:val="both"/>
        <w:rPr>
          <w:sz w:val="22"/>
          <w:szCs w:val="22"/>
        </w:rPr>
      </w:pPr>
    </w:p>
    <w:p w14:paraId="5C7038D1" w14:textId="2B2B1685" w:rsidR="009651EB" w:rsidRPr="00ED4D26" w:rsidRDefault="00ED4D26" w:rsidP="00CB53B5">
      <w:pPr>
        <w:pStyle w:val="Titre2"/>
        <w:numPr>
          <w:ilvl w:val="1"/>
          <w:numId w:val="1"/>
        </w:numPr>
        <w:tabs>
          <w:tab w:val="clear" w:pos="0"/>
        </w:tabs>
        <w:ind w:left="425" w:hanging="425"/>
        <w:rPr>
          <w:b/>
        </w:rPr>
      </w:pPr>
      <w:bookmarkStart w:id="81" w:name="_Toc203124792"/>
      <w:bookmarkStart w:id="82" w:name="_Toc211430368"/>
      <w:r>
        <w:rPr>
          <w:b/>
        </w:rPr>
        <w:t>9.3</w:t>
      </w:r>
      <w:r>
        <w:rPr>
          <w:b/>
        </w:rPr>
        <w:tab/>
      </w:r>
      <w:r w:rsidR="009651EB" w:rsidRPr="00ED4D26">
        <w:rPr>
          <w:b/>
        </w:rPr>
        <w:t>Modalités de paiement</w:t>
      </w:r>
      <w:bookmarkEnd w:id="81"/>
      <w:bookmarkEnd w:id="82"/>
    </w:p>
    <w:bookmarkEnd w:id="77"/>
    <w:bookmarkEnd w:id="78"/>
    <w:p w14:paraId="58408AE2" w14:textId="77777777" w:rsidR="009651EB" w:rsidRPr="00C625AB" w:rsidRDefault="009651EB" w:rsidP="00EA7F01">
      <w:pPr>
        <w:numPr>
          <w:ilvl w:val="12"/>
          <w:numId w:val="0"/>
        </w:numPr>
        <w:jc w:val="both"/>
        <w:rPr>
          <w:sz w:val="22"/>
          <w:szCs w:val="22"/>
        </w:rPr>
      </w:pPr>
      <w:r w:rsidRPr="00C625AB">
        <w:rPr>
          <w:sz w:val="22"/>
          <w:szCs w:val="22"/>
        </w:rPr>
        <w:t>Le mode de règlement est le virement établi par la Direction Financière et Comptable (DFC) de l’EdA au profit du compte bancaire du titulaire (indiqué dans son offre). Toute modification des coordonnées bancaires est portée à la connaissance du pouvoir adjudicateur par le titulaire, et formalisée par la transmission d’un RIB.</w:t>
      </w:r>
    </w:p>
    <w:p w14:paraId="3F1CDB97" w14:textId="77777777" w:rsidR="009651EB" w:rsidRPr="00C625AB" w:rsidRDefault="009651EB" w:rsidP="009651EB">
      <w:pPr>
        <w:jc w:val="both"/>
        <w:rPr>
          <w:sz w:val="22"/>
          <w:szCs w:val="22"/>
        </w:rPr>
      </w:pPr>
    </w:p>
    <w:p w14:paraId="51210160" w14:textId="57C0BE03" w:rsidR="009651EB" w:rsidRPr="00C625AB" w:rsidRDefault="009651EB" w:rsidP="00EA7F01">
      <w:pPr>
        <w:numPr>
          <w:ilvl w:val="12"/>
          <w:numId w:val="0"/>
        </w:numPr>
        <w:jc w:val="both"/>
        <w:rPr>
          <w:sz w:val="22"/>
          <w:szCs w:val="22"/>
        </w:rPr>
      </w:pPr>
      <w:r w:rsidRPr="00C625AB">
        <w:rPr>
          <w:sz w:val="22"/>
          <w:szCs w:val="22"/>
        </w:rPr>
        <w:t>Les factures erronées et/ou non accompagnées des pièces justificatives sont retournées au titulaire ; le délai de paiement est alors suspendu dans l’attente de la production par le titulaire d’un document conforme</w:t>
      </w:r>
      <w:r w:rsidR="00EA7F01">
        <w:rPr>
          <w:sz w:val="22"/>
          <w:szCs w:val="22"/>
        </w:rPr>
        <w:t>.</w:t>
      </w:r>
    </w:p>
    <w:p w14:paraId="7A3EB1B0" w14:textId="77777777" w:rsidR="009651EB" w:rsidRPr="00C625AB" w:rsidRDefault="009651EB" w:rsidP="009651EB">
      <w:pPr>
        <w:jc w:val="both"/>
        <w:rPr>
          <w:sz w:val="22"/>
          <w:szCs w:val="22"/>
        </w:rPr>
      </w:pPr>
    </w:p>
    <w:p w14:paraId="5233A9C4" w14:textId="1D50C240" w:rsidR="009651EB" w:rsidRPr="00ED4D26" w:rsidRDefault="00ED4D26" w:rsidP="00CB53B5">
      <w:pPr>
        <w:pStyle w:val="Titre2"/>
        <w:numPr>
          <w:ilvl w:val="1"/>
          <w:numId w:val="1"/>
        </w:numPr>
        <w:tabs>
          <w:tab w:val="clear" w:pos="0"/>
        </w:tabs>
        <w:ind w:left="425" w:hanging="425"/>
        <w:rPr>
          <w:b/>
        </w:rPr>
      </w:pPr>
      <w:bookmarkStart w:id="83" w:name="_Toc203124793"/>
      <w:bookmarkStart w:id="84" w:name="_Toc211430369"/>
      <w:r>
        <w:rPr>
          <w:b/>
        </w:rPr>
        <w:t>9.4</w:t>
      </w:r>
      <w:r>
        <w:rPr>
          <w:b/>
        </w:rPr>
        <w:tab/>
      </w:r>
      <w:r w:rsidR="009651EB" w:rsidRPr="00ED4D26">
        <w:rPr>
          <w:b/>
        </w:rPr>
        <w:t>Intérêts moratoires</w:t>
      </w:r>
      <w:bookmarkEnd w:id="83"/>
      <w:bookmarkEnd w:id="84"/>
      <w:r w:rsidR="009651EB" w:rsidRPr="00ED4D26">
        <w:rPr>
          <w:b/>
        </w:rPr>
        <w:t xml:space="preserve"> </w:t>
      </w:r>
    </w:p>
    <w:p w14:paraId="2304B5B9" w14:textId="00551778" w:rsidR="009651EB" w:rsidRPr="00C625AB" w:rsidRDefault="009651EB" w:rsidP="00EA7F01">
      <w:pPr>
        <w:numPr>
          <w:ilvl w:val="12"/>
          <w:numId w:val="0"/>
        </w:numPr>
        <w:jc w:val="both"/>
        <w:rPr>
          <w:sz w:val="22"/>
          <w:szCs w:val="22"/>
        </w:rPr>
      </w:pPr>
      <w:r w:rsidRPr="00C625AB">
        <w:rPr>
          <w:sz w:val="22"/>
          <w:szCs w:val="22"/>
        </w:rPr>
        <w:t xml:space="preserve">À défaut de paiement dans les délais fixés à l’article </w:t>
      </w:r>
      <w:r>
        <w:rPr>
          <w:sz w:val="22"/>
          <w:szCs w:val="22"/>
        </w:rPr>
        <w:t>9</w:t>
      </w:r>
      <w:r w:rsidRPr="00C625AB">
        <w:rPr>
          <w:sz w:val="22"/>
          <w:szCs w:val="22"/>
        </w:rPr>
        <w:t>.2, des intérêts mor</w:t>
      </w:r>
      <w:r w:rsidR="00EA7F01">
        <w:rPr>
          <w:sz w:val="22"/>
          <w:szCs w:val="22"/>
        </w:rPr>
        <w:t>atoires sont dus au titulaire.</w:t>
      </w:r>
    </w:p>
    <w:p w14:paraId="2F293CFE" w14:textId="77777777" w:rsidR="00ED4D26" w:rsidRDefault="00ED4D26" w:rsidP="009651EB">
      <w:pPr>
        <w:jc w:val="both"/>
        <w:rPr>
          <w:sz w:val="22"/>
          <w:szCs w:val="22"/>
        </w:rPr>
      </w:pPr>
    </w:p>
    <w:p w14:paraId="06BC34CE" w14:textId="16289D5A" w:rsidR="009651EB" w:rsidRPr="00C625AB" w:rsidRDefault="009651EB" w:rsidP="00EA7F01">
      <w:pPr>
        <w:numPr>
          <w:ilvl w:val="12"/>
          <w:numId w:val="0"/>
        </w:numPr>
        <w:jc w:val="both"/>
        <w:rPr>
          <w:sz w:val="22"/>
          <w:szCs w:val="22"/>
        </w:rPr>
      </w:pPr>
      <w:r w:rsidRPr="00C625AB">
        <w:rPr>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 </w:t>
      </w:r>
    </w:p>
    <w:p w14:paraId="46B375C5" w14:textId="77777777" w:rsidR="00ED4D26" w:rsidRDefault="00ED4D26" w:rsidP="009651EB">
      <w:pPr>
        <w:jc w:val="both"/>
        <w:rPr>
          <w:sz w:val="22"/>
          <w:szCs w:val="22"/>
        </w:rPr>
      </w:pPr>
    </w:p>
    <w:p w14:paraId="7D4277F5" w14:textId="4E12EA4D" w:rsidR="009651EB" w:rsidRPr="00C625AB" w:rsidRDefault="009651EB" w:rsidP="00EA7F01">
      <w:pPr>
        <w:numPr>
          <w:ilvl w:val="12"/>
          <w:numId w:val="0"/>
        </w:numPr>
        <w:jc w:val="both"/>
        <w:rPr>
          <w:sz w:val="22"/>
          <w:szCs w:val="22"/>
        </w:rPr>
      </w:pPr>
      <w:r w:rsidRPr="00C625AB">
        <w:rPr>
          <w:sz w:val="22"/>
          <w:szCs w:val="22"/>
        </w:rPr>
        <w:t>Les intérêts moratoires courent à compter du jour suivant l'échéance prévue au marché ou à l'expiration du délai de paiement jusqu'à la date de mise en paiement du principal inclus. En outre, le bénéficiaire des prestations n’ayant pas honoré son paiement dans les délais est tenu de régler une indemnité forfaitaire pour frais de recouvrement dont le montant est fixé à 40 euros.</w:t>
      </w:r>
    </w:p>
    <w:p w14:paraId="7A00E9E3" w14:textId="77777777" w:rsidR="009651EB" w:rsidRPr="00C625AB" w:rsidRDefault="009651EB" w:rsidP="009651EB">
      <w:pPr>
        <w:jc w:val="both"/>
        <w:rPr>
          <w:sz w:val="22"/>
          <w:szCs w:val="22"/>
        </w:rPr>
      </w:pPr>
    </w:p>
    <w:p w14:paraId="10199B49" w14:textId="746F0456" w:rsidR="009651EB" w:rsidRPr="00C625AB" w:rsidRDefault="00ED4D26" w:rsidP="00CB53B5">
      <w:pPr>
        <w:pStyle w:val="Titre2"/>
        <w:numPr>
          <w:ilvl w:val="1"/>
          <w:numId w:val="1"/>
        </w:numPr>
        <w:tabs>
          <w:tab w:val="clear" w:pos="0"/>
        </w:tabs>
        <w:ind w:left="425" w:hanging="425"/>
      </w:pPr>
      <w:bookmarkStart w:id="85" w:name="_Toc203124794"/>
      <w:bookmarkStart w:id="86" w:name="_Toc211430370"/>
      <w:r>
        <w:rPr>
          <w:b/>
        </w:rPr>
        <w:t>9.5</w:t>
      </w:r>
      <w:r>
        <w:rPr>
          <w:b/>
        </w:rPr>
        <w:tab/>
      </w:r>
      <w:r w:rsidR="009651EB" w:rsidRPr="00ED4D26">
        <w:rPr>
          <w:b/>
        </w:rPr>
        <w:t>Nantissement et cession de créance</w:t>
      </w:r>
      <w:bookmarkEnd w:id="85"/>
      <w:bookmarkEnd w:id="86"/>
      <w:r w:rsidR="009651EB" w:rsidRPr="00ED4D26">
        <w:rPr>
          <w:b/>
        </w:rPr>
        <w:t xml:space="preserve"> </w:t>
      </w:r>
    </w:p>
    <w:p w14:paraId="1612525D" w14:textId="3181AA7F" w:rsidR="00B51785" w:rsidRDefault="009651EB" w:rsidP="00B51785">
      <w:pPr>
        <w:numPr>
          <w:ilvl w:val="12"/>
          <w:numId w:val="0"/>
        </w:numPr>
        <w:jc w:val="both"/>
        <w:rPr>
          <w:sz w:val="22"/>
          <w:szCs w:val="22"/>
        </w:rPr>
      </w:pPr>
      <w:r w:rsidRPr="00C625AB">
        <w:rPr>
          <w:sz w:val="22"/>
          <w:szCs w:val="22"/>
        </w:rPr>
        <w:t xml:space="preserve">Le pouvoir adjudicateur délivre au titulaire, sur demande et sans frais, les pièces nécessaires pour une remise du marché en nantissement. Toute cession de créances est directement notifiée au comptable du pouvoir adjudicateur par l’établissement cessionnaire. </w:t>
      </w:r>
      <w:bookmarkStart w:id="87" w:name="_Toc203124795"/>
    </w:p>
    <w:p w14:paraId="5676A8EC" w14:textId="77777777" w:rsidR="006E604F" w:rsidRDefault="006E604F" w:rsidP="00B51785">
      <w:pPr>
        <w:numPr>
          <w:ilvl w:val="12"/>
          <w:numId w:val="0"/>
        </w:numPr>
        <w:jc w:val="both"/>
        <w:rPr>
          <w:sz w:val="22"/>
          <w:szCs w:val="22"/>
        </w:rPr>
      </w:pPr>
    </w:p>
    <w:p w14:paraId="043666E7" w14:textId="0229BBB2" w:rsidR="009651EB" w:rsidRPr="00465F1E" w:rsidRDefault="005034E2" w:rsidP="00465F1E">
      <w:pPr>
        <w:pStyle w:val="Titre2"/>
        <w:numPr>
          <w:ilvl w:val="1"/>
          <w:numId w:val="1"/>
        </w:numPr>
        <w:tabs>
          <w:tab w:val="clear" w:pos="0"/>
        </w:tabs>
        <w:ind w:left="425" w:hanging="425"/>
        <w:rPr>
          <w:b/>
        </w:rPr>
      </w:pPr>
      <w:bookmarkStart w:id="88" w:name="_Toc211430371"/>
      <w:r>
        <w:rPr>
          <w:b/>
        </w:rPr>
        <w:t>9.6</w:t>
      </w:r>
      <w:r>
        <w:rPr>
          <w:b/>
        </w:rPr>
        <w:tab/>
      </w:r>
      <w:r w:rsidR="009651EB" w:rsidRPr="00ED4D26">
        <w:rPr>
          <w:b/>
        </w:rPr>
        <w:t>Avance</w:t>
      </w:r>
      <w:bookmarkEnd w:id="87"/>
      <w:bookmarkEnd w:id="88"/>
    </w:p>
    <w:p w14:paraId="2F603E11" w14:textId="4793AA53" w:rsidR="00E95263" w:rsidRPr="00E95263" w:rsidRDefault="00E95263" w:rsidP="00E95263">
      <w:pPr>
        <w:rPr>
          <w:sz w:val="22"/>
          <w:szCs w:val="22"/>
        </w:rPr>
      </w:pPr>
      <w:r w:rsidRPr="00E95263">
        <w:rPr>
          <w:sz w:val="22"/>
          <w:szCs w:val="22"/>
        </w:rPr>
        <w:t>Une avance peut être accordée au titulaire sur demande de celui-ci. Elle ne peut être supérieure à 30% du montant initial TTC du marché, dans les conditions fixées à l’article L-2191-1 à -3 du Code de la commande publique.</w:t>
      </w:r>
    </w:p>
    <w:p w14:paraId="1A39E726" w14:textId="77777777" w:rsidR="00E95263" w:rsidRPr="00E95263" w:rsidRDefault="00E95263" w:rsidP="00E95263">
      <w:pPr>
        <w:rPr>
          <w:sz w:val="22"/>
          <w:szCs w:val="22"/>
        </w:rPr>
      </w:pPr>
      <w:r w:rsidRPr="00E95263">
        <w:rPr>
          <w:sz w:val="22"/>
          <w:szCs w:val="22"/>
        </w:rPr>
        <w:tab/>
      </w:r>
    </w:p>
    <w:p w14:paraId="71ECE3E6" w14:textId="4AB4B957" w:rsidR="00983BFF" w:rsidRDefault="00E95263">
      <w:pPr>
        <w:rPr>
          <w:sz w:val="22"/>
          <w:szCs w:val="22"/>
        </w:rPr>
      </w:pPr>
      <w:r w:rsidRPr="00E95263">
        <w:rPr>
          <w:sz w:val="22"/>
          <w:szCs w:val="22"/>
        </w:rPr>
        <w:t>Pour toute demande d’avance supérieure à 200 000 € HT, le titulaire fournit à l’EdA une garantie de restitution à première demande d’une banque de premier rang ou une lettre de confort provenant de sa maison mère. L’attestation est envoyée par LR/AR aux services de l’EdA en même temps que la demande d’avance.</w:t>
      </w:r>
      <w:bookmarkEnd w:id="54"/>
    </w:p>
    <w:p w14:paraId="12370C4D" w14:textId="77777777" w:rsidR="00B777A9" w:rsidRPr="00B777A9" w:rsidRDefault="00B777A9">
      <w:pPr>
        <w:rPr>
          <w:sz w:val="22"/>
          <w:szCs w:val="22"/>
        </w:rPr>
      </w:pPr>
    </w:p>
    <w:p w14:paraId="2DC1CF74" w14:textId="6100ACAA" w:rsidR="001A2D2D" w:rsidRDefault="00A864C8" w:rsidP="00A864C8">
      <w:pPr>
        <w:pStyle w:val="Titre2"/>
        <w:jc w:val="center"/>
        <w:rPr>
          <w:b/>
          <w:sz w:val="28"/>
        </w:rPr>
      </w:pPr>
      <w:bookmarkStart w:id="89" w:name="_Toc211430372"/>
      <w:r>
        <w:rPr>
          <w:b/>
          <w:sz w:val="28"/>
        </w:rPr>
        <w:lastRenderedPageBreak/>
        <w:t>ARTICLE 10</w:t>
      </w:r>
      <w:r w:rsidRPr="001D7AB4">
        <w:rPr>
          <w:b/>
          <w:sz w:val="28"/>
        </w:rPr>
        <w:t xml:space="preserve"> –</w:t>
      </w:r>
      <w:r>
        <w:rPr>
          <w:b/>
          <w:sz w:val="28"/>
        </w:rPr>
        <w:t xml:space="preserve"> </w:t>
      </w:r>
      <w:r w:rsidR="001A2D2D" w:rsidRPr="00E6041B">
        <w:rPr>
          <w:b/>
          <w:sz w:val="28"/>
        </w:rPr>
        <w:t>PENALITE</w:t>
      </w:r>
      <w:r w:rsidR="00F3298D">
        <w:rPr>
          <w:b/>
          <w:sz w:val="28"/>
        </w:rPr>
        <w:t>S</w:t>
      </w:r>
      <w:bookmarkEnd w:id="89"/>
    </w:p>
    <w:p w14:paraId="238806BA" w14:textId="1994125B" w:rsidR="005D2C4A" w:rsidRPr="00842DAB" w:rsidRDefault="005D2C4A" w:rsidP="00842DAB">
      <w:pPr>
        <w:jc w:val="both"/>
        <w:rPr>
          <w:sz w:val="22"/>
          <w:szCs w:val="22"/>
        </w:rPr>
      </w:pPr>
    </w:p>
    <w:p w14:paraId="220FB40E" w14:textId="77777777" w:rsidR="00E95263" w:rsidRPr="00842DAB" w:rsidRDefault="00E95263" w:rsidP="00E95263">
      <w:pPr>
        <w:numPr>
          <w:ilvl w:val="12"/>
          <w:numId w:val="0"/>
        </w:numPr>
        <w:jc w:val="both"/>
        <w:rPr>
          <w:sz w:val="22"/>
          <w:szCs w:val="22"/>
        </w:rPr>
      </w:pPr>
      <w:r w:rsidRPr="00842DAB">
        <w:rPr>
          <w:sz w:val="22"/>
          <w:szCs w:val="22"/>
        </w:rPr>
        <w:t>En cas de manquement à ses obligations contractuelles, le titulaire s’expose à l’application de pénalités. Ces pénalités, définies ci-dessous, sont cumulatives et s’appliquent sans mise en demeure préalable. Elles peuvent être déduites du montant toutes taxes comprises (TTC) des factures émises par le titulaire.</w:t>
      </w:r>
    </w:p>
    <w:p w14:paraId="4F7B2F10" w14:textId="77777777" w:rsidR="00E95263" w:rsidRDefault="00E95263" w:rsidP="00E95263">
      <w:pPr>
        <w:jc w:val="both"/>
        <w:rPr>
          <w:sz w:val="22"/>
          <w:szCs w:val="22"/>
        </w:rPr>
      </w:pPr>
    </w:p>
    <w:p w14:paraId="43C95892" w14:textId="77777777" w:rsidR="00E95263" w:rsidRPr="00842DAB" w:rsidRDefault="00E95263" w:rsidP="00E95263">
      <w:pPr>
        <w:jc w:val="both"/>
        <w:rPr>
          <w:sz w:val="22"/>
          <w:szCs w:val="22"/>
        </w:rPr>
      </w:pPr>
      <w:r w:rsidRPr="00842DAB">
        <w:rPr>
          <w:sz w:val="22"/>
          <w:szCs w:val="22"/>
        </w:rPr>
        <w:t>Les manquements ou incidents à l’origine des pénalités sont présumés imputables au titulaire, sauf preuve contraire apportée par ce dernier. Le montant total des pénalités ne p</w:t>
      </w:r>
      <w:r>
        <w:rPr>
          <w:sz w:val="22"/>
          <w:szCs w:val="22"/>
        </w:rPr>
        <w:t>eut, en aucun cas, excéder 2</w:t>
      </w:r>
      <w:r w:rsidRPr="00842DAB">
        <w:rPr>
          <w:sz w:val="22"/>
          <w:szCs w:val="22"/>
        </w:rPr>
        <w:t>0 % du montant total de l’accord-cadre</w:t>
      </w:r>
      <w:r>
        <w:rPr>
          <w:sz w:val="22"/>
          <w:szCs w:val="22"/>
        </w:rPr>
        <w:t>.</w:t>
      </w:r>
    </w:p>
    <w:p w14:paraId="5851637F" w14:textId="424272CF" w:rsidR="00A73BA5" w:rsidRDefault="00A73BA5" w:rsidP="005D2C4A"/>
    <w:p w14:paraId="461FEA55" w14:textId="5F73790D" w:rsidR="00A73BA5" w:rsidRPr="00A73BA5" w:rsidRDefault="00473B28" w:rsidP="00A73BA5">
      <w:pPr>
        <w:pStyle w:val="Titre2"/>
        <w:numPr>
          <w:ilvl w:val="1"/>
          <w:numId w:val="1"/>
        </w:numPr>
        <w:tabs>
          <w:tab w:val="clear" w:pos="0"/>
        </w:tabs>
        <w:ind w:left="425" w:hanging="425"/>
        <w:rPr>
          <w:b/>
        </w:rPr>
      </w:pPr>
      <w:bookmarkStart w:id="90" w:name="_Toc211430373"/>
      <w:r>
        <w:rPr>
          <w:b/>
        </w:rPr>
        <w:t>10.1</w:t>
      </w:r>
      <w:r>
        <w:rPr>
          <w:b/>
        </w:rPr>
        <w:tab/>
      </w:r>
      <w:r>
        <w:rPr>
          <w:b/>
        </w:rPr>
        <w:tab/>
      </w:r>
      <w:r w:rsidR="00A73BA5" w:rsidRPr="00A73BA5">
        <w:rPr>
          <w:b/>
        </w:rPr>
        <w:t xml:space="preserve">Pénalités pour </w:t>
      </w:r>
      <w:r w:rsidR="00A73BA5">
        <w:rPr>
          <w:b/>
        </w:rPr>
        <w:t>manquement</w:t>
      </w:r>
      <w:bookmarkEnd w:id="90"/>
    </w:p>
    <w:p w14:paraId="4E9BA92C" w14:textId="77777777" w:rsidR="00E95263" w:rsidRDefault="00E95263" w:rsidP="00E95263">
      <w:pPr>
        <w:numPr>
          <w:ilvl w:val="12"/>
          <w:numId w:val="0"/>
        </w:numPr>
        <w:jc w:val="both"/>
        <w:rPr>
          <w:sz w:val="22"/>
          <w:szCs w:val="22"/>
        </w:rPr>
      </w:pPr>
      <w:r w:rsidRPr="00842DAB">
        <w:rPr>
          <w:sz w:val="22"/>
          <w:szCs w:val="22"/>
        </w:rPr>
        <w:t>En cas de prestations non conformes aux exigences contractuelles, le titulaire encourt une pénalité forfaitaire, dont le montant varie selon la gravité ou le risque engendré pour le bénéficiaire</w:t>
      </w:r>
      <w:r>
        <w:rPr>
          <w:sz w:val="22"/>
          <w:szCs w:val="22"/>
        </w:rPr>
        <w:t xml:space="preserve"> (la Marine Nationale)</w:t>
      </w:r>
      <w:r w:rsidRPr="00842DAB">
        <w:rPr>
          <w:sz w:val="22"/>
          <w:szCs w:val="22"/>
        </w:rPr>
        <w:t xml:space="preserve"> ou pour l’</w:t>
      </w:r>
      <w:r>
        <w:rPr>
          <w:sz w:val="22"/>
          <w:szCs w:val="22"/>
        </w:rPr>
        <w:t>EdA</w:t>
      </w:r>
      <w:r w:rsidRPr="00842DAB">
        <w:rPr>
          <w:sz w:val="22"/>
          <w:szCs w:val="22"/>
        </w:rPr>
        <w:t xml:space="preserve"> :</w:t>
      </w:r>
    </w:p>
    <w:p w14:paraId="44B5E3C9" w14:textId="77777777" w:rsidR="00E95263" w:rsidRPr="00842DAB" w:rsidRDefault="00E95263" w:rsidP="00E95263">
      <w:pPr>
        <w:numPr>
          <w:ilvl w:val="12"/>
          <w:numId w:val="0"/>
        </w:numPr>
        <w:jc w:val="both"/>
        <w:rPr>
          <w:sz w:val="22"/>
          <w:szCs w:val="22"/>
        </w:rPr>
      </w:pPr>
    </w:p>
    <w:p w14:paraId="10F077F4" w14:textId="77777777" w:rsidR="00E95263" w:rsidRPr="00842DAB" w:rsidRDefault="00E95263" w:rsidP="00EF289C">
      <w:pPr>
        <w:pStyle w:val="Paragraphedeliste"/>
        <w:numPr>
          <w:ilvl w:val="0"/>
          <w:numId w:val="13"/>
        </w:numPr>
        <w:jc w:val="both"/>
        <w:rPr>
          <w:b/>
          <w:sz w:val="22"/>
          <w:lang w:eastAsia="ar-SA"/>
        </w:rPr>
      </w:pPr>
      <w:r w:rsidRPr="00842DAB">
        <w:rPr>
          <w:b/>
          <w:sz w:val="22"/>
          <w:lang w:eastAsia="ar-SA"/>
        </w:rPr>
        <w:t>Manquement mineur</w:t>
      </w:r>
      <w:r>
        <w:rPr>
          <w:b/>
          <w:sz w:val="22"/>
          <w:lang w:eastAsia="ar-SA"/>
        </w:rPr>
        <w:t xml:space="preserve"> : </w:t>
      </w:r>
      <w:r>
        <w:rPr>
          <w:sz w:val="22"/>
          <w:lang w:eastAsia="ar-SA"/>
        </w:rPr>
        <w:t>500</w:t>
      </w:r>
      <w:r w:rsidRPr="00842DAB">
        <w:rPr>
          <w:sz w:val="22"/>
          <w:lang w:eastAsia="ar-SA"/>
        </w:rPr>
        <w:t xml:space="preserve"> € HT par non-conformité constatée ;</w:t>
      </w:r>
    </w:p>
    <w:p w14:paraId="74368EA0" w14:textId="77777777" w:rsidR="00E95263" w:rsidRPr="00070567" w:rsidRDefault="00E95263" w:rsidP="00EF289C">
      <w:pPr>
        <w:pStyle w:val="Paragraphedeliste"/>
        <w:numPr>
          <w:ilvl w:val="0"/>
          <w:numId w:val="13"/>
        </w:numPr>
        <w:jc w:val="both"/>
        <w:rPr>
          <w:b/>
          <w:sz w:val="22"/>
          <w:lang w:eastAsia="ar-SA"/>
        </w:rPr>
      </w:pPr>
      <w:r w:rsidRPr="00842DAB">
        <w:rPr>
          <w:b/>
          <w:sz w:val="22"/>
          <w:lang w:eastAsia="ar-SA"/>
        </w:rPr>
        <w:t>Manquement majeur</w:t>
      </w:r>
      <w:r w:rsidRPr="00070567">
        <w:rPr>
          <w:b/>
          <w:sz w:val="22"/>
          <w:lang w:eastAsia="ar-SA"/>
        </w:rPr>
        <w:t> :</w:t>
      </w:r>
      <w:r>
        <w:rPr>
          <w:sz w:val="22"/>
          <w:lang w:eastAsia="ar-SA"/>
        </w:rPr>
        <w:t xml:space="preserve"> 1 000</w:t>
      </w:r>
      <w:r w:rsidRPr="00842DAB">
        <w:rPr>
          <w:sz w:val="22"/>
          <w:lang w:eastAsia="ar-SA"/>
        </w:rPr>
        <w:t xml:space="preserve"> € HT par non-conformité constatée.</w:t>
      </w:r>
    </w:p>
    <w:p w14:paraId="6C0A78CC" w14:textId="77777777" w:rsidR="00E95263" w:rsidRDefault="00E95263" w:rsidP="00E95263">
      <w:pPr>
        <w:jc w:val="both"/>
        <w:rPr>
          <w:b/>
          <w:sz w:val="22"/>
          <w:lang w:eastAsia="ar-SA"/>
        </w:rPr>
      </w:pPr>
    </w:p>
    <w:p w14:paraId="68C920DE" w14:textId="65028D96" w:rsidR="00E95263" w:rsidRPr="00070567" w:rsidRDefault="00E95263" w:rsidP="00E95263">
      <w:pPr>
        <w:jc w:val="both"/>
        <w:rPr>
          <w:sz w:val="22"/>
          <w:lang w:eastAsia="ar-SA"/>
        </w:rPr>
      </w:pPr>
      <w:r w:rsidRPr="00070567">
        <w:rPr>
          <w:sz w:val="22"/>
          <w:lang w:eastAsia="ar-SA"/>
        </w:rPr>
        <w:t>Le caractère mineur ou majeur du manquement est évalué en fonction la gravité du préjudice qu</w:t>
      </w:r>
      <w:r>
        <w:rPr>
          <w:sz w:val="22"/>
          <w:lang w:eastAsia="ar-SA"/>
        </w:rPr>
        <w:t>e ce dernier fait subir à</w:t>
      </w:r>
      <w:r w:rsidRPr="00070567">
        <w:rPr>
          <w:sz w:val="22"/>
          <w:lang w:eastAsia="ar-SA"/>
        </w:rPr>
        <w:t xml:space="preserve"> la bonne exécution</w:t>
      </w:r>
      <w:r>
        <w:rPr>
          <w:sz w:val="22"/>
          <w:lang w:eastAsia="ar-SA"/>
        </w:rPr>
        <w:t xml:space="preserve"> du marché ou </w:t>
      </w:r>
      <w:r w:rsidRPr="00070567">
        <w:rPr>
          <w:sz w:val="22"/>
          <w:lang w:eastAsia="ar-SA"/>
        </w:rPr>
        <w:t xml:space="preserve">à l’EdA </w:t>
      </w:r>
      <w:r>
        <w:rPr>
          <w:sz w:val="22"/>
          <w:lang w:eastAsia="ar-SA"/>
        </w:rPr>
        <w:t>et</w:t>
      </w:r>
      <w:r w:rsidRPr="00070567">
        <w:rPr>
          <w:sz w:val="22"/>
          <w:lang w:eastAsia="ar-SA"/>
        </w:rPr>
        <w:t xml:space="preserve"> </w:t>
      </w:r>
      <w:r>
        <w:rPr>
          <w:sz w:val="22"/>
          <w:lang w:eastAsia="ar-SA"/>
        </w:rPr>
        <w:t>par extension</w:t>
      </w:r>
      <w:r w:rsidR="0080543C">
        <w:rPr>
          <w:sz w:val="22"/>
          <w:lang w:eastAsia="ar-SA"/>
        </w:rPr>
        <w:t xml:space="preserve"> à</w:t>
      </w:r>
      <w:r>
        <w:rPr>
          <w:sz w:val="22"/>
          <w:lang w:eastAsia="ar-SA"/>
        </w:rPr>
        <w:t xml:space="preserve"> </w:t>
      </w:r>
      <w:r w:rsidRPr="00070567">
        <w:rPr>
          <w:sz w:val="22"/>
          <w:lang w:eastAsia="ar-SA"/>
        </w:rPr>
        <w:t>la Marine</w:t>
      </w:r>
      <w:r>
        <w:rPr>
          <w:sz w:val="22"/>
          <w:lang w:eastAsia="ar-SA"/>
        </w:rPr>
        <w:t xml:space="preserve"> Nationale</w:t>
      </w:r>
      <w:r w:rsidRPr="00070567">
        <w:rPr>
          <w:sz w:val="22"/>
          <w:lang w:eastAsia="ar-SA"/>
        </w:rPr>
        <w:t xml:space="preserve">. </w:t>
      </w:r>
    </w:p>
    <w:p w14:paraId="36D81D2D" w14:textId="5D09C180" w:rsidR="00A73BA5" w:rsidRDefault="00A73BA5" w:rsidP="005D2C4A"/>
    <w:p w14:paraId="4130FD3B" w14:textId="1D7110D4" w:rsidR="00A73BA5" w:rsidRPr="00A73BA5" w:rsidRDefault="00A73BA5" w:rsidP="00A73BA5">
      <w:pPr>
        <w:pStyle w:val="Titre2"/>
        <w:numPr>
          <w:ilvl w:val="1"/>
          <w:numId w:val="1"/>
        </w:numPr>
        <w:tabs>
          <w:tab w:val="clear" w:pos="0"/>
        </w:tabs>
        <w:ind w:left="425" w:hanging="425"/>
        <w:rPr>
          <w:b/>
        </w:rPr>
      </w:pPr>
      <w:bookmarkStart w:id="91" w:name="_Toc211430374"/>
      <w:r>
        <w:rPr>
          <w:b/>
        </w:rPr>
        <w:t>10.2</w:t>
      </w:r>
      <w:r>
        <w:rPr>
          <w:b/>
        </w:rPr>
        <w:tab/>
      </w:r>
      <w:r w:rsidR="00473B28">
        <w:rPr>
          <w:b/>
        </w:rPr>
        <w:tab/>
      </w:r>
      <w:r w:rsidRPr="00A73BA5">
        <w:rPr>
          <w:b/>
        </w:rPr>
        <w:t>Pénalités pour retard de livraison</w:t>
      </w:r>
      <w:bookmarkEnd w:id="91"/>
    </w:p>
    <w:p w14:paraId="7632E5F3" w14:textId="30E4344B" w:rsidR="00842DAB" w:rsidRDefault="00E95263" w:rsidP="00A73BA5">
      <w:pPr>
        <w:jc w:val="both"/>
        <w:rPr>
          <w:sz w:val="22"/>
          <w:szCs w:val="22"/>
        </w:rPr>
      </w:pPr>
      <w:r w:rsidRPr="00E95263">
        <w:rPr>
          <w:sz w:val="22"/>
          <w:szCs w:val="22"/>
        </w:rPr>
        <w:t>Tout dépassement des délais contractuels d’exécution des prestations ou la délivrance d’un livrable expose le titulaire à une pénalité forfaitaire de 300 € HT par jour calendaire de retard. Ces pénalités s’appliquent automatiquement, sans mise en demeure préalable, à compter du lendemain de l’expiration du délai contractuel.</w:t>
      </w:r>
    </w:p>
    <w:p w14:paraId="470B3D45" w14:textId="77777777" w:rsidR="00E95263" w:rsidRDefault="00E95263" w:rsidP="00A73BA5">
      <w:pPr>
        <w:jc w:val="both"/>
        <w:rPr>
          <w:sz w:val="22"/>
          <w:szCs w:val="22"/>
        </w:rPr>
      </w:pPr>
    </w:p>
    <w:p w14:paraId="3F0A9B60" w14:textId="18261489" w:rsidR="00A73BA5" w:rsidRPr="00A73BA5" w:rsidRDefault="00C61298" w:rsidP="00A73BA5">
      <w:pPr>
        <w:pStyle w:val="Titre2"/>
        <w:numPr>
          <w:ilvl w:val="1"/>
          <w:numId w:val="1"/>
        </w:numPr>
        <w:tabs>
          <w:tab w:val="clear" w:pos="0"/>
        </w:tabs>
        <w:ind w:left="425" w:hanging="425"/>
        <w:rPr>
          <w:b/>
        </w:rPr>
      </w:pPr>
      <w:bookmarkStart w:id="92" w:name="_Toc211430375"/>
      <w:r>
        <w:rPr>
          <w:b/>
        </w:rPr>
        <w:t>10.</w:t>
      </w:r>
      <w:r w:rsidR="00A73BA5">
        <w:rPr>
          <w:b/>
        </w:rPr>
        <w:t>3</w:t>
      </w:r>
      <w:r>
        <w:rPr>
          <w:b/>
        </w:rPr>
        <w:tab/>
      </w:r>
      <w:r w:rsidR="00A73BA5">
        <w:rPr>
          <w:b/>
        </w:rPr>
        <w:tab/>
      </w:r>
      <w:r w:rsidR="00A73BA5" w:rsidRPr="00A73BA5">
        <w:rPr>
          <w:b/>
        </w:rPr>
        <w:t>Pénalités pour non-respect des dispositions des pièces</w:t>
      </w:r>
      <w:r w:rsidR="003576C4">
        <w:rPr>
          <w:b/>
        </w:rPr>
        <w:t xml:space="preserve"> contractuelles</w:t>
      </w:r>
      <w:bookmarkEnd w:id="92"/>
    </w:p>
    <w:p w14:paraId="136D81D1" w14:textId="1CFF92E3" w:rsidR="001A2D2D" w:rsidRDefault="00E95263" w:rsidP="001A2D2D">
      <w:pPr>
        <w:rPr>
          <w:sz w:val="22"/>
          <w:szCs w:val="22"/>
        </w:rPr>
      </w:pPr>
      <w:r w:rsidRPr="00E95263">
        <w:rPr>
          <w:sz w:val="22"/>
          <w:szCs w:val="22"/>
        </w:rPr>
        <w:t>En cas de non-respect des clauses des pièces du marché (manquements ou violations), le titulaire peut se voir infliger une pénalité forfaitaire de 200 € HT par infraction constatée (exemple : défaut de conseil). Le non-respect d’une obligation contractuelle est constaté par le pouvoir adjudicateur et notifié au titulaire par lettre recommandée avec accusé de réception.</w:t>
      </w:r>
    </w:p>
    <w:p w14:paraId="13B2BD99" w14:textId="77777777" w:rsidR="00E95263" w:rsidRDefault="00E95263" w:rsidP="001A2D2D"/>
    <w:p w14:paraId="3E3FDA9D" w14:textId="77777777" w:rsidR="00583806" w:rsidRDefault="00583806">
      <w:pPr>
        <w:rPr>
          <w:b/>
          <w:smallCaps/>
          <w:sz w:val="28"/>
          <w:u w:val="single"/>
        </w:rPr>
      </w:pPr>
      <w:bookmarkStart w:id="93" w:name="_Toc211430376"/>
      <w:r>
        <w:rPr>
          <w:b/>
          <w:sz w:val="28"/>
        </w:rPr>
        <w:br w:type="page"/>
      </w:r>
    </w:p>
    <w:p w14:paraId="757AC48A" w14:textId="1FD15F40" w:rsidR="001A2D2D" w:rsidRPr="004C3843" w:rsidRDefault="00A864C8" w:rsidP="004C3843">
      <w:pPr>
        <w:pStyle w:val="Titre2"/>
        <w:jc w:val="center"/>
        <w:rPr>
          <w:b/>
          <w:sz w:val="28"/>
        </w:rPr>
      </w:pPr>
      <w:r>
        <w:rPr>
          <w:b/>
          <w:sz w:val="28"/>
        </w:rPr>
        <w:t>ARTICLE 11</w:t>
      </w:r>
      <w:r w:rsidRPr="001D7AB4">
        <w:rPr>
          <w:b/>
          <w:sz w:val="28"/>
        </w:rPr>
        <w:t xml:space="preserve"> –</w:t>
      </w:r>
      <w:r>
        <w:rPr>
          <w:b/>
          <w:sz w:val="28"/>
        </w:rPr>
        <w:t xml:space="preserve"> </w:t>
      </w:r>
      <w:r w:rsidR="001A2D2D" w:rsidRPr="004C3843">
        <w:rPr>
          <w:b/>
          <w:sz w:val="28"/>
        </w:rPr>
        <w:t>RESILIATION</w:t>
      </w:r>
      <w:bookmarkEnd w:id="93"/>
    </w:p>
    <w:p w14:paraId="19EE1BD1" w14:textId="77777777" w:rsidR="00AF7948" w:rsidRDefault="00AF7948" w:rsidP="00F61FEE"/>
    <w:p w14:paraId="734F0C4C" w14:textId="467A7D3F" w:rsidR="008F1DF2" w:rsidRDefault="008F1DF2" w:rsidP="00014BA1">
      <w:pPr>
        <w:numPr>
          <w:ilvl w:val="12"/>
          <w:numId w:val="0"/>
        </w:numPr>
        <w:jc w:val="both"/>
        <w:rPr>
          <w:sz w:val="22"/>
          <w:szCs w:val="22"/>
        </w:rPr>
      </w:pPr>
      <w:r w:rsidRPr="008F1DF2">
        <w:rPr>
          <w:sz w:val="22"/>
          <w:szCs w:val="22"/>
        </w:rPr>
        <w:t>Les dis</w:t>
      </w:r>
      <w:r>
        <w:rPr>
          <w:sz w:val="22"/>
          <w:szCs w:val="22"/>
        </w:rPr>
        <w:t>positions du CCAG/</w:t>
      </w:r>
      <w:r w:rsidRPr="008F1DF2">
        <w:rPr>
          <w:sz w:val="22"/>
          <w:szCs w:val="22"/>
        </w:rPr>
        <w:t>FCS s’appliquent au présent marché. Toute résiliation, quel qu’en soit le motif, est notifiée par lettre recommandée avec accusé de réception (LR/AR), en précisant la date d’effet et, le cas échéant, la durée du préavis. Les parties restent responsables de leurs obligations jusqu’à la complète exécution des prestations en cours.</w:t>
      </w:r>
    </w:p>
    <w:p w14:paraId="1E3F70B0" w14:textId="18439244" w:rsidR="005D2C4A" w:rsidRPr="008F1DF2" w:rsidRDefault="005D2C4A" w:rsidP="005D2C4A">
      <w:pPr>
        <w:jc w:val="both"/>
        <w:rPr>
          <w:sz w:val="22"/>
          <w:szCs w:val="22"/>
        </w:rPr>
      </w:pPr>
      <w:r w:rsidRPr="008F1DF2">
        <w:rPr>
          <w:sz w:val="22"/>
          <w:szCs w:val="22"/>
        </w:rPr>
        <w:t xml:space="preserve"> </w:t>
      </w:r>
    </w:p>
    <w:p w14:paraId="02D2C956" w14:textId="5566B479" w:rsidR="005D2C4A" w:rsidRPr="00380C72" w:rsidRDefault="00C61298" w:rsidP="00380C72">
      <w:pPr>
        <w:pStyle w:val="Titre2"/>
        <w:numPr>
          <w:ilvl w:val="1"/>
          <w:numId w:val="1"/>
        </w:numPr>
        <w:tabs>
          <w:tab w:val="clear" w:pos="0"/>
        </w:tabs>
        <w:ind w:left="425" w:hanging="425"/>
        <w:rPr>
          <w:b/>
        </w:rPr>
      </w:pPr>
      <w:bookmarkStart w:id="94" w:name="_Toc203124802"/>
      <w:bookmarkStart w:id="95" w:name="_Toc211430377"/>
      <w:r>
        <w:rPr>
          <w:b/>
        </w:rPr>
        <w:lastRenderedPageBreak/>
        <w:t>11.1</w:t>
      </w:r>
      <w:r>
        <w:rPr>
          <w:b/>
        </w:rPr>
        <w:tab/>
      </w:r>
      <w:r>
        <w:rPr>
          <w:b/>
        </w:rPr>
        <w:tab/>
      </w:r>
      <w:r w:rsidR="005D2C4A" w:rsidRPr="00380C72">
        <w:rPr>
          <w:b/>
        </w:rPr>
        <w:t>Résiliation pour motif d’intérêt général</w:t>
      </w:r>
      <w:bookmarkEnd w:id="94"/>
      <w:bookmarkEnd w:id="95"/>
    </w:p>
    <w:p w14:paraId="0D65EA78" w14:textId="43F0D215" w:rsidR="005D2C4A" w:rsidRPr="008F1DF2" w:rsidRDefault="008F1DF2" w:rsidP="00014BA1">
      <w:pPr>
        <w:numPr>
          <w:ilvl w:val="12"/>
          <w:numId w:val="0"/>
        </w:numPr>
        <w:jc w:val="both"/>
        <w:rPr>
          <w:sz w:val="22"/>
          <w:szCs w:val="22"/>
        </w:rPr>
      </w:pPr>
      <w:r w:rsidRPr="008F1DF2">
        <w:rPr>
          <w:sz w:val="22"/>
          <w:szCs w:val="22"/>
        </w:rPr>
        <w:t xml:space="preserve">Le marché peut être résilié </w:t>
      </w:r>
      <w:r w:rsidRPr="008F1DF2">
        <w:rPr>
          <w:bCs/>
          <w:sz w:val="22"/>
          <w:szCs w:val="22"/>
        </w:rPr>
        <w:t>pour motif d’intérêt général</w:t>
      </w:r>
      <w:r w:rsidRPr="008F1DF2">
        <w:rPr>
          <w:sz w:val="22"/>
          <w:szCs w:val="22"/>
        </w:rPr>
        <w:t>, conformément à l’</w:t>
      </w:r>
      <w:r w:rsidR="009E25E2">
        <w:rPr>
          <w:bCs/>
          <w:sz w:val="22"/>
          <w:szCs w:val="22"/>
        </w:rPr>
        <w:t>article 42</w:t>
      </w:r>
      <w:r>
        <w:rPr>
          <w:bCs/>
          <w:sz w:val="22"/>
          <w:szCs w:val="22"/>
        </w:rPr>
        <w:t xml:space="preserve"> du CCAG/</w:t>
      </w:r>
      <w:r w:rsidRPr="008F1DF2">
        <w:rPr>
          <w:bCs/>
          <w:sz w:val="22"/>
          <w:szCs w:val="22"/>
        </w:rPr>
        <w:t>FCS</w:t>
      </w:r>
      <w:r w:rsidRPr="008F1DF2">
        <w:rPr>
          <w:sz w:val="22"/>
          <w:szCs w:val="22"/>
        </w:rPr>
        <w:t xml:space="preserve">. Dans ce cas, </w:t>
      </w:r>
      <w:r w:rsidRPr="008F1DF2">
        <w:rPr>
          <w:bCs/>
          <w:sz w:val="22"/>
          <w:szCs w:val="22"/>
        </w:rPr>
        <w:t>aucune indemnité</w:t>
      </w:r>
      <w:r w:rsidRPr="008F1DF2">
        <w:rPr>
          <w:sz w:val="22"/>
          <w:szCs w:val="22"/>
        </w:rPr>
        <w:t xml:space="preserve"> n’est due au titulaire.</w:t>
      </w:r>
    </w:p>
    <w:p w14:paraId="5E90969A" w14:textId="77777777" w:rsidR="008F1DF2" w:rsidRPr="008F1DF2" w:rsidRDefault="008F1DF2" w:rsidP="008F1DF2">
      <w:pPr>
        <w:jc w:val="both"/>
        <w:rPr>
          <w:sz w:val="22"/>
          <w:szCs w:val="22"/>
        </w:rPr>
      </w:pPr>
    </w:p>
    <w:p w14:paraId="19E0B3C5" w14:textId="35EF0144" w:rsidR="005D2C4A" w:rsidRPr="00380C72" w:rsidRDefault="00C61298" w:rsidP="00380C72">
      <w:pPr>
        <w:pStyle w:val="Titre2"/>
        <w:numPr>
          <w:ilvl w:val="1"/>
          <w:numId w:val="1"/>
        </w:numPr>
        <w:tabs>
          <w:tab w:val="clear" w:pos="0"/>
        </w:tabs>
        <w:ind w:left="425" w:hanging="425"/>
        <w:rPr>
          <w:b/>
        </w:rPr>
      </w:pPr>
      <w:bookmarkStart w:id="96" w:name="_Toc203124803"/>
      <w:bookmarkStart w:id="97" w:name="_Toc211430378"/>
      <w:r>
        <w:rPr>
          <w:b/>
        </w:rPr>
        <w:t>11.2</w:t>
      </w:r>
      <w:r>
        <w:rPr>
          <w:b/>
        </w:rPr>
        <w:tab/>
      </w:r>
      <w:r>
        <w:rPr>
          <w:b/>
        </w:rPr>
        <w:tab/>
      </w:r>
      <w:r w:rsidR="005D2C4A" w:rsidRPr="00380C72">
        <w:rPr>
          <w:b/>
        </w:rPr>
        <w:t>Résiliation d’un commun accord</w:t>
      </w:r>
      <w:bookmarkEnd w:id="96"/>
      <w:bookmarkEnd w:id="97"/>
      <w:r w:rsidR="005D2C4A" w:rsidRPr="00380C72">
        <w:rPr>
          <w:b/>
        </w:rPr>
        <w:t xml:space="preserve"> </w:t>
      </w:r>
    </w:p>
    <w:p w14:paraId="2A618387" w14:textId="5AB5400B" w:rsidR="008F1DF2" w:rsidRPr="008F1DF2" w:rsidRDefault="008F1DF2" w:rsidP="00014BA1">
      <w:pPr>
        <w:numPr>
          <w:ilvl w:val="12"/>
          <w:numId w:val="0"/>
        </w:numPr>
        <w:jc w:val="both"/>
        <w:rPr>
          <w:sz w:val="22"/>
          <w:szCs w:val="22"/>
        </w:rPr>
      </w:pPr>
      <w:r w:rsidRPr="008F1DF2">
        <w:rPr>
          <w:sz w:val="22"/>
          <w:szCs w:val="22"/>
        </w:rPr>
        <w:t xml:space="preserve">Les parties peuvent convenir à tout moment de la résiliation du marché, par </w:t>
      </w:r>
      <w:r w:rsidRPr="008F1DF2">
        <w:rPr>
          <w:bCs/>
          <w:sz w:val="22"/>
          <w:szCs w:val="22"/>
        </w:rPr>
        <w:t xml:space="preserve">échange de </w:t>
      </w:r>
      <w:r w:rsidR="00BB0744" w:rsidRPr="008F1DF2">
        <w:rPr>
          <w:sz w:val="22"/>
          <w:szCs w:val="22"/>
        </w:rPr>
        <w:t>LR/AR</w:t>
      </w:r>
      <w:r w:rsidRPr="008F1DF2">
        <w:rPr>
          <w:sz w:val="22"/>
          <w:szCs w:val="22"/>
        </w:rPr>
        <w:t xml:space="preserve">. Elles fixent alors d’un commun accord la date de fin du marché. </w:t>
      </w:r>
      <w:r w:rsidRPr="008F1DF2">
        <w:rPr>
          <w:bCs/>
          <w:sz w:val="22"/>
          <w:szCs w:val="22"/>
        </w:rPr>
        <w:t>Aucune indemnité</w:t>
      </w:r>
      <w:r w:rsidRPr="008F1DF2">
        <w:rPr>
          <w:sz w:val="22"/>
          <w:szCs w:val="22"/>
        </w:rPr>
        <w:t xml:space="preserve"> n’est due, à l’exception du paiement des prestations déjà exécutées avant la résiliation.</w:t>
      </w:r>
    </w:p>
    <w:p w14:paraId="024EC213" w14:textId="77777777" w:rsidR="005D2C4A" w:rsidRPr="005D2C4A" w:rsidRDefault="005D2C4A" w:rsidP="005D2C4A">
      <w:pPr>
        <w:jc w:val="both"/>
        <w:rPr>
          <w:sz w:val="22"/>
          <w:szCs w:val="22"/>
          <w:highlight w:val="yellow"/>
        </w:rPr>
      </w:pPr>
    </w:p>
    <w:p w14:paraId="22780841" w14:textId="2D7CAB1E" w:rsidR="005D2C4A" w:rsidRPr="00380C72" w:rsidRDefault="00C61298" w:rsidP="00380C72">
      <w:pPr>
        <w:pStyle w:val="Titre2"/>
        <w:numPr>
          <w:ilvl w:val="1"/>
          <w:numId w:val="1"/>
        </w:numPr>
        <w:tabs>
          <w:tab w:val="clear" w:pos="0"/>
        </w:tabs>
        <w:ind w:left="425" w:hanging="425"/>
        <w:rPr>
          <w:b/>
        </w:rPr>
      </w:pPr>
      <w:bookmarkStart w:id="98" w:name="_Toc203124804"/>
      <w:bookmarkStart w:id="99" w:name="_Toc211430379"/>
      <w:r>
        <w:rPr>
          <w:b/>
        </w:rPr>
        <w:t>11.3</w:t>
      </w:r>
      <w:r>
        <w:rPr>
          <w:b/>
        </w:rPr>
        <w:tab/>
      </w:r>
      <w:r>
        <w:rPr>
          <w:b/>
        </w:rPr>
        <w:tab/>
      </w:r>
      <w:r w:rsidR="005D2C4A" w:rsidRPr="00380C72">
        <w:rPr>
          <w:b/>
        </w:rPr>
        <w:t>Résiliation par le pouvoir adjudicateur</w:t>
      </w:r>
      <w:bookmarkEnd w:id="98"/>
      <w:bookmarkEnd w:id="99"/>
    </w:p>
    <w:p w14:paraId="514A7785" w14:textId="45847DB4" w:rsidR="008F1DF2" w:rsidRPr="008F1DF2" w:rsidRDefault="00C61298" w:rsidP="008F1DF2">
      <w:pPr>
        <w:spacing w:before="100" w:beforeAutospacing="1" w:after="100" w:afterAutospacing="1"/>
        <w:rPr>
          <w:i/>
          <w:smallCaps/>
          <w:szCs w:val="20"/>
          <w:u w:val="single"/>
        </w:rPr>
      </w:pPr>
      <w:r>
        <w:rPr>
          <w:i/>
          <w:smallCaps/>
          <w:szCs w:val="20"/>
          <w:u w:val="single"/>
        </w:rPr>
        <w:t>11.3.1</w:t>
      </w:r>
      <w:r>
        <w:rPr>
          <w:i/>
          <w:smallCaps/>
          <w:szCs w:val="20"/>
          <w:u w:val="single"/>
        </w:rPr>
        <w:tab/>
      </w:r>
      <w:r w:rsidR="008F1DF2" w:rsidRPr="008F1DF2">
        <w:rPr>
          <w:i/>
          <w:smallCaps/>
          <w:u w:val="single"/>
        </w:rPr>
        <w:t>Résiliation pour force ma</w:t>
      </w:r>
      <w:r w:rsidR="008F1DF2">
        <w:rPr>
          <w:i/>
          <w:smallCaps/>
          <w:u w:val="single"/>
        </w:rPr>
        <w:t xml:space="preserve">jeure ou </w:t>
      </w:r>
      <w:r w:rsidR="00E95263" w:rsidRPr="00E95263">
        <w:rPr>
          <w:i/>
          <w:smallCaps/>
          <w:u w:val="single"/>
        </w:rPr>
        <w:t>pour événements liés au marché</w:t>
      </w:r>
    </w:p>
    <w:p w14:paraId="45DF80A1" w14:textId="3C1E7C5B" w:rsidR="00BB0744" w:rsidRPr="00BB0744" w:rsidRDefault="00BB0744" w:rsidP="00014BA1">
      <w:pPr>
        <w:numPr>
          <w:ilvl w:val="12"/>
          <w:numId w:val="0"/>
        </w:numPr>
        <w:jc w:val="both"/>
        <w:rPr>
          <w:bCs/>
          <w:sz w:val="22"/>
          <w:szCs w:val="22"/>
        </w:rPr>
      </w:pPr>
      <w:r w:rsidRPr="00BB0744">
        <w:rPr>
          <w:bCs/>
          <w:sz w:val="22"/>
          <w:szCs w:val="22"/>
        </w:rPr>
        <w:t>Le pouvoir adjudicateur peut résilier le marché sans faute du titulaire</w:t>
      </w:r>
      <w:r w:rsidR="0080543C">
        <w:rPr>
          <w:bCs/>
          <w:sz w:val="22"/>
          <w:szCs w:val="22"/>
        </w:rPr>
        <w:t xml:space="preserve"> </w:t>
      </w:r>
      <w:r w:rsidRPr="00BB0744">
        <w:rPr>
          <w:bCs/>
          <w:sz w:val="22"/>
          <w:szCs w:val="22"/>
        </w:rPr>
        <w:t>:</w:t>
      </w:r>
    </w:p>
    <w:p w14:paraId="2A5688B7" w14:textId="5420635E" w:rsidR="00BB0744" w:rsidRPr="00BB0744" w:rsidRDefault="0080543C" w:rsidP="00EF289C">
      <w:pPr>
        <w:pStyle w:val="Paragraphedeliste"/>
        <w:numPr>
          <w:ilvl w:val="0"/>
          <w:numId w:val="13"/>
        </w:numPr>
        <w:jc w:val="both"/>
        <w:rPr>
          <w:sz w:val="22"/>
          <w:szCs w:val="20"/>
          <w:lang w:eastAsia="ar-SA"/>
        </w:rPr>
      </w:pPr>
      <w:r>
        <w:rPr>
          <w:sz w:val="22"/>
          <w:szCs w:val="20"/>
          <w:lang w:eastAsia="ar-SA"/>
        </w:rPr>
        <w:t>En cas de f</w:t>
      </w:r>
      <w:r w:rsidR="00BB0744" w:rsidRPr="00BB0744">
        <w:rPr>
          <w:sz w:val="22"/>
          <w:szCs w:val="20"/>
          <w:lang w:eastAsia="ar-SA"/>
        </w:rPr>
        <w:t>orce majeure ;</w:t>
      </w:r>
    </w:p>
    <w:p w14:paraId="54C7A15B" w14:textId="7991028F" w:rsidR="00BB0744" w:rsidRPr="00BB0744" w:rsidRDefault="0080543C" w:rsidP="00EF289C">
      <w:pPr>
        <w:pStyle w:val="Paragraphedeliste"/>
        <w:numPr>
          <w:ilvl w:val="0"/>
          <w:numId w:val="13"/>
        </w:numPr>
        <w:jc w:val="both"/>
        <w:rPr>
          <w:bCs/>
          <w:sz w:val="22"/>
          <w:szCs w:val="22"/>
        </w:rPr>
      </w:pPr>
      <w:r>
        <w:rPr>
          <w:sz w:val="22"/>
          <w:szCs w:val="20"/>
          <w:lang w:eastAsia="ar-SA"/>
        </w:rPr>
        <w:t>Dans les c</w:t>
      </w:r>
      <w:r w:rsidR="00BB0744" w:rsidRPr="00BB0744">
        <w:rPr>
          <w:sz w:val="22"/>
          <w:szCs w:val="20"/>
          <w:lang w:eastAsia="ar-SA"/>
        </w:rPr>
        <w:t>onditions prévues à l</w:t>
      </w:r>
      <w:r w:rsidR="009E25E2">
        <w:rPr>
          <w:sz w:val="22"/>
          <w:szCs w:val="20"/>
          <w:lang w:eastAsia="ar-SA"/>
        </w:rPr>
        <w:t>’article 40</w:t>
      </w:r>
      <w:r w:rsidR="00BB0744" w:rsidRPr="00BB0744">
        <w:rPr>
          <w:sz w:val="22"/>
          <w:szCs w:val="20"/>
          <w:lang w:eastAsia="ar-SA"/>
        </w:rPr>
        <w:t xml:space="preserve"> du CCAG-FCS.</w:t>
      </w:r>
    </w:p>
    <w:p w14:paraId="7B4BDEC6" w14:textId="77777777" w:rsidR="00BB0744" w:rsidRPr="00BB0744" w:rsidRDefault="00BB0744" w:rsidP="00BB0744">
      <w:pPr>
        <w:pStyle w:val="Paragraphedeliste"/>
        <w:ind w:left="720"/>
        <w:jc w:val="both"/>
        <w:rPr>
          <w:bCs/>
          <w:sz w:val="22"/>
          <w:szCs w:val="22"/>
        </w:rPr>
      </w:pPr>
    </w:p>
    <w:p w14:paraId="098607D7" w14:textId="4F8698CC" w:rsidR="00BB0744" w:rsidRPr="00BB0744" w:rsidRDefault="00BB0744" w:rsidP="00014BA1">
      <w:pPr>
        <w:numPr>
          <w:ilvl w:val="12"/>
          <w:numId w:val="0"/>
        </w:numPr>
        <w:jc w:val="both"/>
      </w:pPr>
      <w:r w:rsidRPr="00BB0744">
        <w:rPr>
          <w:bCs/>
          <w:sz w:val="22"/>
          <w:szCs w:val="22"/>
        </w:rPr>
        <w:t>Si une indemnité est due, elle est calculée selon les modalités p</w:t>
      </w:r>
      <w:r w:rsidR="009E25E2">
        <w:rPr>
          <w:bCs/>
          <w:sz w:val="22"/>
          <w:szCs w:val="22"/>
        </w:rPr>
        <w:t>révues à l’article 43</w:t>
      </w:r>
      <w:r w:rsidRPr="00BB0744">
        <w:rPr>
          <w:bCs/>
          <w:sz w:val="22"/>
          <w:szCs w:val="22"/>
        </w:rPr>
        <w:t xml:space="preserve"> du CCAG-FCS</w:t>
      </w:r>
      <w:r w:rsidRPr="00BB0744">
        <w:t>.</w:t>
      </w:r>
    </w:p>
    <w:p w14:paraId="34FD1D2E" w14:textId="519407A0" w:rsidR="00BB0744" w:rsidRDefault="00473B28" w:rsidP="00BB0744">
      <w:pPr>
        <w:spacing w:before="100" w:beforeAutospacing="1" w:after="100" w:afterAutospacing="1"/>
        <w:rPr>
          <w:b/>
          <w:smallCaps/>
          <w:highlight w:val="yellow"/>
          <w:u w:val="single"/>
        </w:rPr>
      </w:pPr>
      <w:r>
        <w:rPr>
          <w:i/>
          <w:smallCaps/>
          <w:u w:val="single"/>
        </w:rPr>
        <w:t>11.3.2</w:t>
      </w:r>
      <w:r>
        <w:rPr>
          <w:i/>
          <w:smallCaps/>
          <w:u w:val="single"/>
        </w:rPr>
        <w:tab/>
      </w:r>
      <w:r w:rsidR="00BB0744" w:rsidRPr="00BB0744">
        <w:rPr>
          <w:i/>
          <w:smallCaps/>
          <w:u w:val="single"/>
        </w:rPr>
        <w:t xml:space="preserve">Résiliation pour manquement du titulaire </w:t>
      </w:r>
    </w:p>
    <w:p w14:paraId="1C69B328" w14:textId="2B40077A" w:rsidR="00BB0744" w:rsidRPr="00BB0744" w:rsidRDefault="00BB0744" w:rsidP="00014BA1">
      <w:pPr>
        <w:numPr>
          <w:ilvl w:val="12"/>
          <w:numId w:val="0"/>
        </w:numPr>
        <w:jc w:val="both"/>
        <w:rPr>
          <w:bCs/>
          <w:sz w:val="22"/>
          <w:szCs w:val="22"/>
        </w:rPr>
      </w:pPr>
      <w:r w:rsidRPr="00BB0744">
        <w:rPr>
          <w:bCs/>
          <w:sz w:val="22"/>
          <w:szCs w:val="22"/>
        </w:rPr>
        <w:t>Conformément à</w:t>
      </w:r>
      <w:r w:rsidR="009E25E2">
        <w:rPr>
          <w:bCs/>
          <w:sz w:val="22"/>
          <w:szCs w:val="22"/>
        </w:rPr>
        <w:t xml:space="preserve"> l’article 41</w:t>
      </w:r>
      <w:r w:rsidRPr="00BB0744">
        <w:rPr>
          <w:bCs/>
          <w:sz w:val="22"/>
          <w:szCs w:val="22"/>
        </w:rPr>
        <w:t xml:space="preserve"> du CCAG-FCS, le pouvoir adjudicateur peut résilier le marché aux torts exclusifs du titulaire en cas de :</w:t>
      </w:r>
    </w:p>
    <w:p w14:paraId="5319D198" w14:textId="77777777" w:rsidR="00BB0744" w:rsidRPr="00BB0744" w:rsidRDefault="00BB0744" w:rsidP="00EF289C">
      <w:pPr>
        <w:pStyle w:val="Paragraphedeliste"/>
        <w:numPr>
          <w:ilvl w:val="0"/>
          <w:numId w:val="16"/>
        </w:numPr>
        <w:jc w:val="both"/>
        <w:rPr>
          <w:sz w:val="22"/>
          <w:szCs w:val="20"/>
          <w:lang w:eastAsia="ar-SA"/>
        </w:rPr>
      </w:pPr>
      <w:r w:rsidRPr="00BB0744">
        <w:rPr>
          <w:sz w:val="22"/>
          <w:szCs w:val="20"/>
          <w:lang w:eastAsia="ar-SA"/>
        </w:rPr>
        <w:t>Manquements répétés (retards, non-exécution) ;</w:t>
      </w:r>
    </w:p>
    <w:p w14:paraId="208A98A0" w14:textId="77777777" w:rsidR="00BB0744" w:rsidRPr="00BB0744" w:rsidRDefault="00BB0744" w:rsidP="00EF289C">
      <w:pPr>
        <w:pStyle w:val="Paragraphedeliste"/>
        <w:numPr>
          <w:ilvl w:val="0"/>
          <w:numId w:val="16"/>
        </w:numPr>
        <w:jc w:val="both"/>
        <w:rPr>
          <w:sz w:val="22"/>
          <w:szCs w:val="20"/>
          <w:lang w:eastAsia="ar-SA"/>
        </w:rPr>
      </w:pPr>
      <w:r w:rsidRPr="00BB0744">
        <w:rPr>
          <w:sz w:val="22"/>
          <w:szCs w:val="20"/>
          <w:lang w:eastAsia="ar-SA"/>
        </w:rPr>
        <w:t>Faute grave (ex. : non-respect d’une obligation essentielle, tromperie, non-respect des règles d’hygiène et de sécurité) ;</w:t>
      </w:r>
    </w:p>
    <w:p w14:paraId="000E005B" w14:textId="77777777" w:rsidR="00BB0744" w:rsidRPr="00BB0744" w:rsidRDefault="00BB0744" w:rsidP="00EF289C">
      <w:pPr>
        <w:pStyle w:val="Paragraphedeliste"/>
        <w:numPr>
          <w:ilvl w:val="0"/>
          <w:numId w:val="16"/>
        </w:numPr>
        <w:jc w:val="both"/>
        <w:rPr>
          <w:sz w:val="22"/>
          <w:szCs w:val="20"/>
          <w:lang w:eastAsia="ar-SA"/>
        </w:rPr>
      </w:pPr>
      <w:r w:rsidRPr="00BB0744">
        <w:rPr>
          <w:sz w:val="22"/>
          <w:szCs w:val="20"/>
          <w:lang w:eastAsia="ar-SA"/>
        </w:rPr>
        <w:t>Non-respect de la législation applicable à l’objet du marché ;</w:t>
      </w:r>
    </w:p>
    <w:p w14:paraId="34304873" w14:textId="77777777" w:rsidR="00BB0744" w:rsidRPr="00BB0744" w:rsidRDefault="00BB0744" w:rsidP="00EF289C">
      <w:pPr>
        <w:pStyle w:val="Paragraphedeliste"/>
        <w:numPr>
          <w:ilvl w:val="0"/>
          <w:numId w:val="16"/>
        </w:numPr>
        <w:jc w:val="both"/>
        <w:rPr>
          <w:sz w:val="22"/>
          <w:szCs w:val="20"/>
          <w:lang w:eastAsia="ar-SA"/>
        </w:rPr>
      </w:pPr>
      <w:r w:rsidRPr="00BB0744">
        <w:rPr>
          <w:sz w:val="22"/>
          <w:szCs w:val="20"/>
          <w:lang w:eastAsia="ar-SA"/>
        </w:rPr>
        <w:t>Cession ou sous-traitance non autorisée du marché ;</w:t>
      </w:r>
    </w:p>
    <w:p w14:paraId="3B582FC2" w14:textId="77777777" w:rsidR="00BB0744" w:rsidRPr="00BB0744" w:rsidRDefault="00BB0744" w:rsidP="00EF289C">
      <w:pPr>
        <w:pStyle w:val="Paragraphedeliste"/>
        <w:numPr>
          <w:ilvl w:val="0"/>
          <w:numId w:val="16"/>
        </w:numPr>
        <w:jc w:val="both"/>
        <w:rPr>
          <w:sz w:val="22"/>
          <w:szCs w:val="20"/>
          <w:lang w:eastAsia="ar-SA"/>
        </w:rPr>
      </w:pPr>
      <w:r w:rsidRPr="00BB0744">
        <w:rPr>
          <w:sz w:val="22"/>
          <w:szCs w:val="20"/>
          <w:lang w:eastAsia="ar-SA"/>
        </w:rPr>
        <w:t>Défaut de transmission des pièces demandées (après deux relances) ;</w:t>
      </w:r>
    </w:p>
    <w:p w14:paraId="412CEDA2" w14:textId="0E5C5AE3" w:rsidR="00BB0744" w:rsidRDefault="00BB0744" w:rsidP="00EF289C">
      <w:pPr>
        <w:pStyle w:val="Paragraphedeliste"/>
        <w:numPr>
          <w:ilvl w:val="0"/>
          <w:numId w:val="16"/>
        </w:numPr>
        <w:jc w:val="both"/>
        <w:rPr>
          <w:sz w:val="22"/>
          <w:szCs w:val="20"/>
          <w:lang w:eastAsia="ar-SA"/>
        </w:rPr>
      </w:pPr>
      <w:r w:rsidRPr="00BB0744">
        <w:rPr>
          <w:sz w:val="22"/>
          <w:szCs w:val="20"/>
          <w:lang w:eastAsia="ar-SA"/>
        </w:rPr>
        <w:t>Absence de présentation des attestations d’assurance dans les délais.</w:t>
      </w:r>
    </w:p>
    <w:p w14:paraId="0B8AF95A" w14:textId="4476655E" w:rsidR="00BB0744" w:rsidRDefault="00BB0744" w:rsidP="00BB0744">
      <w:pPr>
        <w:jc w:val="both"/>
        <w:rPr>
          <w:bCs/>
          <w:sz w:val="22"/>
          <w:szCs w:val="22"/>
        </w:rPr>
      </w:pPr>
    </w:p>
    <w:p w14:paraId="74AE5EF2" w14:textId="3A700398" w:rsidR="008E3F3B" w:rsidRPr="008E3F3B" w:rsidRDefault="00BB0744" w:rsidP="00EF289C">
      <w:pPr>
        <w:pStyle w:val="Paragraphedeliste"/>
        <w:numPr>
          <w:ilvl w:val="0"/>
          <w:numId w:val="18"/>
        </w:numPr>
        <w:jc w:val="both"/>
        <w:rPr>
          <w:bCs/>
          <w:sz w:val="22"/>
          <w:szCs w:val="22"/>
        </w:rPr>
      </w:pPr>
      <w:r w:rsidRPr="00761957">
        <w:rPr>
          <w:b/>
          <w:bCs/>
          <w:sz w:val="22"/>
          <w:szCs w:val="22"/>
        </w:rPr>
        <w:t>Procédure de mise en demeure</w:t>
      </w:r>
      <w:r w:rsidRPr="008E3F3B">
        <w:rPr>
          <w:bCs/>
          <w:sz w:val="22"/>
          <w:szCs w:val="22"/>
        </w:rPr>
        <w:t xml:space="preserve"> :</w:t>
      </w:r>
    </w:p>
    <w:p w14:paraId="242D3247" w14:textId="77777777" w:rsidR="00BB0744" w:rsidRPr="00BB0744" w:rsidRDefault="00BB0744" w:rsidP="00EF289C">
      <w:pPr>
        <w:pStyle w:val="Paragraphedeliste"/>
        <w:numPr>
          <w:ilvl w:val="0"/>
          <w:numId w:val="17"/>
        </w:numPr>
        <w:jc w:val="both"/>
        <w:rPr>
          <w:sz w:val="22"/>
          <w:szCs w:val="20"/>
          <w:lang w:eastAsia="ar-SA"/>
        </w:rPr>
      </w:pPr>
      <w:r w:rsidRPr="00BB0744">
        <w:rPr>
          <w:sz w:val="22"/>
          <w:szCs w:val="20"/>
          <w:lang w:eastAsia="ar-SA"/>
        </w:rPr>
        <w:t>Le pouvoir adjudicateur adresse une mise en demeure au titulaire, précisant la sanction envisagée.</w:t>
      </w:r>
    </w:p>
    <w:p w14:paraId="74EE9067" w14:textId="77777777" w:rsidR="00BB0744" w:rsidRPr="00BB0744" w:rsidRDefault="00BB0744" w:rsidP="00EF289C">
      <w:pPr>
        <w:pStyle w:val="Paragraphedeliste"/>
        <w:numPr>
          <w:ilvl w:val="0"/>
          <w:numId w:val="17"/>
        </w:numPr>
        <w:jc w:val="both"/>
        <w:rPr>
          <w:sz w:val="22"/>
          <w:szCs w:val="20"/>
          <w:lang w:eastAsia="ar-SA"/>
        </w:rPr>
      </w:pPr>
      <w:r w:rsidRPr="00BB0744">
        <w:rPr>
          <w:sz w:val="22"/>
          <w:szCs w:val="20"/>
          <w:lang w:eastAsia="ar-SA"/>
        </w:rPr>
        <w:t>Le titulaire dispose d’un délai de 10 jours ouvrés pour présenter ses observations.</w:t>
      </w:r>
    </w:p>
    <w:p w14:paraId="7F26AB9C" w14:textId="77777777" w:rsidR="00BB0744" w:rsidRPr="00BB0744" w:rsidRDefault="00BB0744" w:rsidP="00EF289C">
      <w:pPr>
        <w:pStyle w:val="Paragraphedeliste"/>
        <w:numPr>
          <w:ilvl w:val="0"/>
          <w:numId w:val="17"/>
        </w:numPr>
        <w:jc w:val="both"/>
        <w:rPr>
          <w:sz w:val="22"/>
          <w:szCs w:val="20"/>
          <w:lang w:eastAsia="ar-SA"/>
        </w:rPr>
      </w:pPr>
      <w:r w:rsidRPr="00BB0744">
        <w:rPr>
          <w:sz w:val="22"/>
          <w:szCs w:val="20"/>
          <w:lang w:eastAsia="ar-SA"/>
        </w:rPr>
        <w:t>Si la mise en demeure reste infructueuse, le pouvoir adjudicateur prononce la résiliation, qui prend effet 20 jours après notification.</w:t>
      </w:r>
    </w:p>
    <w:p w14:paraId="181ACBD7" w14:textId="77777777" w:rsidR="00BB0744" w:rsidRDefault="00BB0744" w:rsidP="00BB0744">
      <w:pPr>
        <w:jc w:val="both"/>
        <w:rPr>
          <w:bCs/>
          <w:sz w:val="22"/>
          <w:szCs w:val="22"/>
          <w:u w:val="single"/>
        </w:rPr>
      </w:pPr>
    </w:p>
    <w:p w14:paraId="5EBD52F2" w14:textId="67EC7970" w:rsidR="008E3F3B" w:rsidRPr="008E3F3B" w:rsidRDefault="00BB0744" w:rsidP="00EF289C">
      <w:pPr>
        <w:pStyle w:val="Paragraphedeliste"/>
        <w:numPr>
          <w:ilvl w:val="0"/>
          <w:numId w:val="18"/>
        </w:numPr>
        <w:jc w:val="both"/>
        <w:rPr>
          <w:bCs/>
          <w:sz w:val="22"/>
          <w:szCs w:val="22"/>
          <w:u w:val="single"/>
        </w:rPr>
      </w:pPr>
      <w:r w:rsidRPr="00761957">
        <w:rPr>
          <w:b/>
          <w:bCs/>
          <w:sz w:val="22"/>
          <w:szCs w:val="22"/>
        </w:rPr>
        <w:t>Notification</w:t>
      </w:r>
      <w:r w:rsidRPr="00BB0744">
        <w:rPr>
          <w:bCs/>
          <w:sz w:val="22"/>
          <w:szCs w:val="22"/>
        </w:rPr>
        <w:t xml:space="preserve"> :</w:t>
      </w:r>
      <w:r w:rsidRPr="00BB0744">
        <w:rPr>
          <w:bCs/>
          <w:sz w:val="22"/>
          <w:szCs w:val="22"/>
          <w:u w:val="single"/>
        </w:rPr>
        <w:t xml:space="preserve"> </w:t>
      </w:r>
    </w:p>
    <w:p w14:paraId="09928AF8" w14:textId="4554BC01" w:rsidR="00BB0744" w:rsidRDefault="00BB0744" w:rsidP="00014BA1">
      <w:pPr>
        <w:numPr>
          <w:ilvl w:val="12"/>
          <w:numId w:val="0"/>
        </w:numPr>
        <w:jc w:val="both"/>
        <w:rPr>
          <w:bCs/>
          <w:sz w:val="22"/>
          <w:szCs w:val="22"/>
        </w:rPr>
      </w:pPr>
      <w:r w:rsidRPr="00BB0744">
        <w:rPr>
          <w:bCs/>
          <w:sz w:val="22"/>
          <w:szCs w:val="22"/>
        </w:rPr>
        <w:t>La résiliation est notifiée par LR/AR. À défaut de date fixée, un préavis de 30 jours ouvrés s’applique à compter du lendemain de la réception de la lettre.</w:t>
      </w:r>
    </w:p>
    <w:p w14:paraId="47739ABE" w14:textId="77777777" w:rsidR="00BB0744" w:rsidRPr="00BB0744" w:rsidRDefault="00BB0744" w:rsidP="00BB0744">
      <w:pPr>
        <w:jc w:val="both"/>
        <w:rPr>
          <w:bCs/>
          <w:sz w:val="22"/>
          <w:szCs w:val="22"/>
        </w:rPr>
      </w:pPr>
    </w:p>
    <w:p w14:paraId="40BB5F26" w14:textId="27669D3F" w:rsidR="008E3F3B" w:rsidRPr="008E3F3B" w:rsidRDefault="00BB0744" w:rsidP="00EF289C">
      <w:pPr>
        <w:pStyle w:val="Paragraphedeliste"/>
        <w:numPr>
          <w:ilvl w:val="0"/>
          <w:numId w:val="18"/>
        </w:numPr>
        <w:jc w:val="both"/>
        <w:rPr>
          <w:bCs/>
          <w:sz w:val="22"/>
          <w:szCs w:val="22"/>
        </w:rPr>
      </w:pPr>
      <w:r w:rsidRPr="00761957">
        <w:rPr>
          <w:b/>
          <w:bCs/>
          <w:sz w:val="22"/>
          <w:szCs w:val="22"/>
        </w:rPr>
        <w:t>Conséquences</w:t>
      </w:r>
      <w:r w:rsidRPr="00761957">
        <w:rPr>
          <w:b/>
          <w:bCs/>
          <w:sz w:val="22"/>
          <w:szCs w:val="22"/>
          <w:u w:val="single"/>
        </w:rPr>
        <w:t xml:space="preserve"> </w:t>
      </w:r>
      <w:r w:rsidRPr="00761957">
        <w:rPr>
          <w:b/>
          <w:bCs/>
          <w:sz w:val="22"/>
          <w:szCs w:val="22"/>
        </w:rPr>
        <w:t>financières</w:t>
      </w:r>
      <w:r w:rsidRPr="00BB0744">
        <w:rPr>
          <w:bCs/>
          <w:sz w:val="22"/>
          <w:szCs w:val="22"/>
        </w:rPr>
        <w:t xml:space="preserve"> :</w:t>
      </w:r>
    </w:p>
    <w:p w14:paraId="41D58DDB" w14:textId="776FDAFD" w:rsidR="00014BA1" w:rsidRDefault="00BB0744" w:rsidP="00014BA1">
      <w:pPr>
        <w:numPr>
          <w:ilvl w:val="12"/>
          <w:numId w:val="0"/>
        </w:numPr>
        <w:jc w:val="both"/>
        <w:rPr>
          <w:bCs/>
          <w:sz w:val="22"/>
          <w:szCs w:val="22"/>
        </w:rPr>
      </w:pPr>
      <w:r w:rsidRPr="00BB0744">
        <w:rPr>
          <w:bCs/>
          <w:sz w:val="22"/>
          <w:szCs w:val="22"/>
        </w:rPr>
        <w:t>Aucune indemnité n’est due, sauf paiement des prestations déjà exécutées.</w:t>
      </w:r>
    </w:p>
    <w:p w14:paraId="65E955FC" w14:textId="4EE588A8" w:rsidR="00014BA1" w:rsidRDefault="00014BA1" w:rsidP="00014BA1"/>
    <w:p w14:paraId="52F69DB4" w14:textId="21A3380F" w:rsidR="008E3F3B" w:rsidRPr="00014BA1" w:rsidRDefault="00014BA1" w:rsidP="00014BA1">
      <w:pPr>
        <w:pStyle w:val="Titre2"/>
        <w:numPr>
          <w:ilvl w:val="1"/>
          <w:numId w:val="1"/>
        </w:numPr>
        <w:tabs>
          <w:tab w:val="clear" w:pos="0"/>
        </w:tabs>
        <w:ind w:left="425" w:hanging="425"/>
        <w:rPr>
          <w:b/>
        </w:rPr>
      </w:pPr>
      <w:bookmarkStart w:id="100" w:name="_Toc211430380"/>
      <w:r w:rsidRPr="00014BA1">
        <w:rPr>
          <w:b/>
        </w:rPr>
        <w:lastRenderedPageBreak/>
        <w:t>11.5</w:t>
      </w:r>
      <w:r w:rsidRPr="00014BA1">
        <w:rPr>
          <w:b/>
        </w:rPr>
        <w:tab/>
      </w:r>
      <w:r w:rsidR="00C61298">
        <w:rPr>
          <w:b/>
        </w:rPr>
        <w:tab/>
      </w:r>
      <w:r w:rsidR="008E3F3B" w:rsidRPr="00014BA1">
        <w:rPr>
          <w:b/>
        </w:rPr>
        <w:t>E</w:t>
      </w:r>
      <w:r w:rsidR="0081207E" w:rsidRPr="00014BA1">
        <w:rPr>
          <w:b/>
        </w:rPr>
        <w:t>xécution aux frais et risques du titulaire</w:t>
      </w:r>
      <w:bookmarkEnd w:id="100"/>
    </w:p>
    <w:p w14:paraId="14027D9C" w14:textId="389E4C46" w:rsidR="00583806" w:rsidRPr="00583806" w:rsidRDefault="008E3F3B" w:rsidP="00583806">
      <w:pPr>
        <w:numPr>
          <w:ilvl w:val="12"/>
          <w:numId w:val="0"/>
        </w:numPr>
        <w:jc w:val="both"/>
        <w:rPr>
          <w:bCs/>
          <w:sz w:val="22"/>
          <w:szCs w:val="22"/>
        </w:rPr>
      </w:pPr>
      <w:r w:rsidRPr="00014BA1">
        <w:rPr>
          <w:bCs/>
          <w:sz w:val="22"/>
          <w:szCs w:val="22"/>
        </w:rPr>
        <w:t xml:space="preserve">En application de l’article </w:t>
      </w:r>
      <w:r w:rsidR="00740624">
        <w:rPr>
          <w:bCs/>
          <w:sz w:val="22"/>
          <w:szCs w:val="22"/>
        </w:rPr>
        <w:t>45</w:t>
      </w:r>
      <w:r w:rsidRPr="00014BA1">
        <w:rPr>
          <w:bCs/>
          <w:sz w:val="22"/>
          <w:szCs w:val="22"/>
        </w:rPr>
        <w:t xml:space="preserve"> du CCAG-FCS, si le pouvoir adjudicateur fait exécuter les prestations par un tiers aux frais du titulaire défaillant, des frais administratifs sont facturés au titulaire, à hauteur de 10 % du montant des prestations concernées, avec un minimum de 100 €.</w:t>
      </w:r>
      <w:bookmarkStart w:id="101" w:name="_Toc211430381"/>
    </w:p>
    <w:p w14:paraId="3D6140FD" w14:textId="5D8A0C30" w:rsidR="00F61FEE" w:rsidRPr="004C3843" w:rsidRDefault="004C3843" w:rsidP="004C3843">
      <w:pPr>
        <w:pStyle w:val="Titre2"/>
        <w:jc w:val="center"/>
        <w:rPr>
          <w:b/>
          <w:sz w:val="28"/>
        </w:rPr>
      </w:pPr>
      <w:r>
        <w:rPr>
          <w:b/>
          <w:sz w:val="28"/>
        </w:rPr>
        <w:t>ARTICLE 12</w:t>
      </w:r>
      <w:r w:rsidR="00A864C8" w:rsidRPr="004C3843">
        <w:rPr>
          <w:b/>
          <w:sz w:val="28"/>
        </w:rPr>
        <w:t xml:space="preserve"> – LITIGES ET DIFFERENDS</w:t>
      </w:r>
      <w:bookmarkEnd w:id="101"/>
    </w:p>
    <w:p w14:paraId="5B05776F" w14:textId="77777777" w:rsidR="00F24D5A" w:rsidRDefault="00F24D5A" w:rsidP="00F24D5A">
      <w:pPr>
        <w:jc w:val="both"/>
        <w:rPr>
          <w:bCs/>
          <w:sz w:val="22"/>
          <w:szCs w:val="22"/>
        </w:rPr>
      </w:pPr>
    </w:p>
    <w:p w14:paraId="2DC0EEF1" w14:textId="607F469A" w:rsidR="00F24D5A" w:rsidRPr="005D2C4A" w:rsidRDefault="00F24D5A" w:rsidP="00A93A65">
      <w:pPr>
        <w:numPr>
          <w:ilvl w:val="12"/>
          <w:numId w:val="0"/>
        </w:numPr>
        <w:jc w:val="both"/>
        <w:rPr>
          <w:bCs/>
          <w:sz w:val="22"/>
          <w:szCs w:val="22"/>
        </w:rPr>
      </w:pPr>
      <w:r w:rsidRPr="005D2C4A">
        <w:rPr>
          <w:bCs/>
          <w:sz w:val="22"/>
          <w:szCs w:val="22"/>
        </w:rPr>
        <w:t xml:space="preserve">L’accord-cadre et l’ensemble des documents qui en découlent sont soumis aux dispositions du droit français. En cas de </w:t>
      </w:r>
      <w:r w:rsidRPr="00A93A65">
        <w:rPr>
          <w:bCs/>
          <w:sz w:val="22"/>
          <w:szCs w:val="22"/>
        </w:rPr>
        <w:t>litige</w:t>
      </w:r>
      <w:r w:rsidRPr="005D2C4A">
        <w:rPr>
          <w:bCs/>
          <w:sz w:val="22"/>
          <w:szCs w:val="22"/>
        </w:rPr>
        <w:t>, le règlement à l’amiable est dans un premier temps privilégié et le mode opératoire suivant est appliqué :</w:t>
      </w:r>
    </w:p>
    <w:p w14:paraId="5D9B5C01" w14:textId="77777777" w:rsidR="00F24D5A" w:rsidRPr="005D2C4A" w:rsidRDefault="00F24D5A" w:rsidP="00F24D5A">
      <w:pPr>
        <w:jc w:val="both"/>
        <w:rPr>
          <w:bCs/>
          <w:sz w:val="22"/>
          <w:szCs w:val="22"/>
        </w:rPr>
      </w:pPr>
    </w:p>
    <w:p w14:paraId="2C258501" w14:textId="77777777" w:rsidR="00F24D5A" w:rsidRPr="005D2C4A" w:rsidRDefault="00F24D5A" w:rsidP="00EF289C">
      <w:pPr>
        <w:numPr>
          <w:ilvl w:val="0"/>
          <w:numId w:val="15"/>
        </w:numPr>
        <w:jc w:val="both"/>
        <w:rPr>
          <w:bCs/>
          <w:sz w:val="22"/>
          <w:szCs w:val="22"/>
        </w:rPr>
      </w:pPr>
      <w:r w:rsidRPr="005D2C4A">
        <w:rPr>
          <w:bCs/>
          <w:sz w:val="22"/>
          <w:szCs w:val="22"/>
        </w:rPr>
        <w:t>Le pouvoir adjudicateur adresse au titulaire concerné un courrier d’observation sous pli recommandé avec accusé de réception (LR/AR), assorti d’un délai pour se conformer au marché. Cette dernière doit répondre dans un délai de vingt (20) jours calendaires ;</w:t>
      </w:r>
    </w:p>
    <w:p w14:paraId="366C4DC2" w14:textId="77777777" w:rsidR="00F24D5A" w:rsidRPr="005D2C4A" w:rsidRDefault="00F24D5A" w:rsidP="00EF289C">
      <w:pPr>
        <w:numPr>
          <w:ilvl w:val="0"/>
          <w:numId w:val="14"/>
        </w:numPr>
        <w:jc w:val="both"/>
        <w:rPr>
          <w:bCs/>
          <w:sz w:val="22"/>
          <w:szCs w:val="22"/>
        </w:rPr>
      </w:pPr>
      <w:r w:rsidRPr="005D2C4A">
        <w:rPr>
          <w:bCs/>
          <w:sz w:val="22"/>
          <w:szCs w:val="22"/>
        </w:rPr>
        <w:t>Parallèlement, les deux parties se rapprochent pour établir une solution (définition de mesures correctives à appliquer par le titulaire, etc).</w:t>
      </w:r>
    </w:p>
    <w:p w14:paraId="73EFCF82" w14:textId="77777777" w:rsidR="00F24D5A" w:rsidRPr="005D2C4A" w:rsidRDefault="00F24D5A" w:rsidP="00EF289C">
      <w:pPr>
        <w:numPr>
          <w:ilvl w:val="0"/>
          <w:numId w:val="14"/>
        </w:numPr>
        <w:jc w:val="both"/>
        <w:rPr>
          <w:bCs/>
          <w:sz w:val="22"/>
          <w:szCs w:val="22"/>
        </w:rPr>
      </w:pPr>
      <w:r w:rsidRPr="005D2C4A">
        <w:rPr>
          <w:bCs/>
          <w:sz w:val="22"/>
          <w:szCs w:val="22"/>
        </w:rPr>
        <w:t xml:space="preserve">Aux termes de ce délai : </w:t>
      </w:r>
    </w:p>
    <w:p w14:paraId="51F8ABBB" w14:textId="77777777" w:rsidR="00F24D5A" w:rsidRPr="005D2C4A" w:rsidRDefault="00F24D5A" w:rsidP="00EF289C">
      <w:pPr>
        <w:numPr>
          <w:ilvl w:val="1"/>
          <w:numId w:val="14"/>
        </w:numPr>
        <w:jc w:val="both"/>
        <w:rPr>
          <w:bCs/>
          <w:sz w:val="22"/>
          <w:szCs w:val="22"/>
        </w:rPr>
      </w:pPr>
      <w:r w:rsidRPr="005D2C4A">
        <w:rPr>
          <w:bCs/>
          <w:sz w:val="22"/>
          <w:szCs w:val="22"/>
        </w:rPr>
        <w:t xml:space="preserve">Soit la partie défaillante engage des mesures pour se conformer aux dispositions du marché ; </w:t>
      </w:r>
    </w:p>
    <w:p w14:paraId="4BE1085D" w14:textId="77777777" w:rsidR="00F24D5A" w:rsidRPr="005D2C4A" w:rsidRDefault="00F24D5A" w:rsidP="00EF289C">
      <w:pPr>
        <w:numPr>
          <w:ilvl w:val="1"/>
          <w:numId w:val="14"/>
        </w:numPr>
        <w:jc w:val="both"/>
        <w:rPr>
          <w:bCs/>
          <w:sz w:val="22"/>
          <w:szCs w:val="22"/>
        </w:rPr>
      </w:pPr>
      <w:r w:rsidRPr="005D2C4A">
        <w:rPr>
          <w:bCs/>
          <w:sz w:val="22"/>
          <w:szCs w:val="22"/>
        </w:rPr>
        <w:t xml:space="preserve">Soit les parties s’accordent sur une solution commune ; </w:t>
      </w:r>
    </w:p>
    <w:p w14:paraId="130AB30D" w14:textId="77777777" w:rsidR="00F24D5A" w:rsidRPr="005D2C4A" w:rsidRDefault="00F24D5A" w:rsidP="00EF289C">
      <w:pPr>
        <w:numPr>
          <w:ilvl w:val="1"/>
          <w:numId w:val="14"/>
        </w:numPr>
        <w:jc w:val="both"/>
        <w:rPr>
          <w:bCs/>
          <w:sz w:val="22"/>
          <w:szCs w:val="22"/>
        </w:rPr>
      </w:pPr>
      <w:r w:rsidRPr="005D2C4A">
        <w:rPr>
          <w:bCs/>
          <w:sz w:val="22"/>
          <w:szCs w:val="22"/>
        </w:rPr>
        <w:t xml:space="preserve">Soit, en cas d’impossibilité pour les parties à trouver une solution, la résiliation pour faute peut être prononcée par la partie constatant le manquement contractuel dans les conditions de l’article 11 du présent document. </w:t>
      </w:r>
    </w:p>
    <w:p w14:paraId="1C83B658" w14:textId="77777777" w:rsidR="00F24D5A" w:rsidRPr="005D2C4A" w:rsidRDefault="00F24D5A" w:rsidP="00F24D5A">
      <w:pPr>
        <w:jc w:val="both"/>
        <w:rPr>
          <w:bCs/>
          <w:sz w:val="22"/>
          <w:szCs w:val="22"/>
        </w:rPr>
      </w:pPr>
    </w:p>
    <w:p w14:paraId="03F6FF6D" w14:textId="77777777" w:rsidR="00F24D5A" w:rsidRPr="005D2C4A" w:rsidRDefault="00F24D5A" w:rsidP="00A93A65">
      <w:pPr>
        <w:numPr>
          <w:ilvl w:val="12"/>
          <w:numId w:val="0"/>
        </w:numPr>
        <w:jc w:val="both"/>
        <w:rPr>
          <w:bCs/>
          <w:sz w:val="22"/>
          <w:szCs w:val="22"/>
        </w:rPr>
      </w:pPr>
      <w:r w:rsidRPr="005D2C4A">
        <w:rPr>
          <w:bCs/>
          <w:sz w:val="22"/>
          <w:szCs w:val="22"/>
        </w:rPr>
        <w:t xml:space="preserve">En cas de </w:t>
      </w:r>
      <w:r w:rsidRPr="00A93A65">
        <w:rPr>
          <w:bCs/>
          <w:sz w:val="22"/>
          <w:szCs w:val="22"/>
        </w:rPr>
        <w:t>litiges</w:t>
      </w:r>
      <w:r w:rsidRPr="005D2C4A">
        <w:rPr>
          <w:bCs/>
          <w:sz w:val="22"/>
          <w:szCs w:val="22"/>
        </w:rPr>
        <w:t xml:space="preserve"> répétés sans amélioration, le pouvoir adjudicateur se réserve le droit de résilier le marché aux torts du titulaire après envoi d’un courrier de mise en demeure par lettre recommandée avec accusé de réception.</w:t>
      </w:r>
    </w:p>
    <w:p w14:paraId="35B1A794" w14:textId="77777777" w:rsidR="00F24D5A" w:rsidRPr="005D2C4A" w:rsidRDefault="00F24D5A" w:rsidP="00A93A65">
      <w:pPr>
        <w:numPr>
          <w:ilvl w:val="12"/>
          <w:numId w:val="0"/>
        </w:numPr>
        <w:jc w:val="both"/>
        <w:rPr>
          <w:bCs/>
          <w:sz w:val="22"/>
          <w:szCs w:val="22"/>
        </w:rPr>
      </w:pPr>
    </w:p>
    <w:p w14:paraId="7B76AE55" w14:textId="77777777" w:rsidR="00F24D5A" w:rsidRPr="00C625AB" w:rsidRDefault="00F24D5A" w:rsidP="00A93A65">
      <w:pPr>
        <w:numPr>
          <w:ilvl w:val="12"/>
          <w:numId w:val="0"/>
        </w:numPr>
        <w:jc w:val="both"/>
        <w:rPr>
          <w:bCs/>
          <w:sz w:val="22"/>
          <w:szCs w:val="22"/>
        </w:rPr>
      </w:pPr>
      <w:r w:rsidRPr="005D2C4A">
        <w:rPr>
          <w:bCs/>
          <w:sz w:val="22"/>
          <w:szCs w:val="22"/>
        </w:rPr>
        <w:t xml:space="preserve">A défaut </w:t>
      </w:r>
      <w:r w:rsidRPr="00A93A65">
        <w:rPr>
          <w:bCs/>
          <w:sz w:val="22"/>
          <w:szCs w:val="22"/>
        </w:rPr>
        <w:t>d’accord</w:t>
      </w:r>
      <w:r w:rsidRPr="005D2C4A">
        <w:rPr>
          <w:bCs/>
          <w:sz w:val="22"/>
          <w:szCs w:val="22"/>
        </w:rPr>
        <w:t>, il peut être recherché la solution juridictionnelle. Le tribunal compétent est le tribunal administratif de Montreuil.</w:t>
      </w:r>
    </w:p>
    <w:p w14:paraId="3BE67D7A" w14:textId="7FF3302F" w:rsidR="00A864C8" w:rsidRDefault="00A864C8" w:rsidP="00F61FEE"/>
    <w:p w14:paraId="2F8C8817" w14:textId="77777777" w:rsidR="009D7485" w:rsidRDefault="009D7485" w:rsidP="00F61FEE"/>
    <w:p w14:paraId="23FBFDB9" w14:textId="7169778B" w:rsidR="00A864C8" w:rsidRDefault="00C96916" w:rsidP="004C3843">
      <w:pPr>
        <w:pStyle w:val="Titre2"/>
        <w:jc w:val="center"/>
        <w:rPr>
          <w:b/>
          <w:sz w:val="28"/>
        </w:rPr>
      </w:pPr>
      <w:bookmarkStart w:id="102" w:name="_Toc211430382"/>
      <w:r>
        <w:rPr>
          <w:b/>
          <w:sz w:val="28"/>
        </w:rPr>
        <w:t xml:space="preserve">ARTICLE </w:t>
      </w:r>
      <w:r w:rsidR="00A864C8" w:rsidRPr="004C3843">
        <w:rPr>
          <w:b/>
          <w:sz w:val="28"/>
        </w:rPr>
        <w:t>1</w:t>
      </w:r>
      <w:r>
        <w:rPr>
          <w:b/>
          <w:sz w:val="28"/>
        </w:rPr>
        <w:t>3</w:t>
      </w:r>
      <w:r w:rsidR="00A864C8" w:rsidRPr="004C3843">
        <w:rPr>
          <w:b/>
          <w:sz w:val="28"/>
        </w:rPr>
        <w:t xml:space="preserve"> – </w:t>
      </w:r>
      <w:r w:rsidR="002D6DB7" w:rsidRPr="002D6DB7">
        <w:rPr>
          <w:b/>
          <w:sz w:val="28"/>
        </w:rPr>
        <w:t>DEROGATIONS AUX DOCUMENTS GENERAUX</w:t>
      </w:r>
      <w:bookmarkEnd w:id="102"/>
    </w:p>
    <w:p w14:paraId="307B77EA" w14:textId="10E85CAF" w:rsidR="002D6DB7" w:rsidRDefault="002D6DB7" w:rsidP="002D6DB7"/>
    <w:p w14:paraId="3D386D0E" w14:textId="3450CBD1" w:rsidR="002D6DB7" w:rsidRDefault="002D6DB7" w:rsidP="00A93A65">
      <w:pPr>
        <w:numPr>
          <w:ilvl w:val="12"/>
          <w:numId w:val="0"/>
        </w:numPr>
        <w:jc w:val="both"/>
        <w:rPr>
          <w:bCs/>
          <w:sz w:val="22"/>
          <w:szCs w:val="22"/>
        </w:rPr>
      </w:pPr>
      <w:r w:rsidRPr="002D6DB7">
        <w:rPr>
          <w:bCs/>
          <w:sz w:val="22"/>
          <w:szCs w:val="22"/>
        </w:rPr>
        <w:t>Dérogations au CCAG/FCS :</w:t>
      </w:r>
    </w:p>
    <w:p w14:paraId="1AA7E6B9" w14:textId="4BBD2F31" w:rsidR="002D6DB7" w:rsidRDefault="002D6DB7" w:rsidP="002D6DB7">
      <w:pPr>
        <w:jc w:val="both"/>
        <w:rPr>
          <w:bCs/>
          <w:sz w:val="22"/>
          <w:szCs w:val="22"/>
        </w:rPr>
      </w:pPr>
    </w:p>
    <w:tbl>
      <w:tblPr>
        <w:tblStyle w:val="Grilledutableau"/>
        <w:tblW w:w="0" w:type="auto"/>
        <w:tblLook w:val="04A0" w:firstRow="1" w:lastRow="0" w:firstColumn="1" w:lastColumn="0" w:noHBand="0" w:noVBand="1"/>
      </w:tblPr>
      <w:tblGrid>
        <w:gridCol w:w="3539"/>
        <w:gridCol w:w="2977"/>
        <w:gridCol w:w="3106"/>
      </w:tblGrid>
      <w:tr w:rsidR="003C75AD" w14:paraId="1B05896F" w14:textId="77777777" w:rsidTr="003C75AD">
        <w:tc>
          <w:tcPr>
            <w:tcW w:w="3539" w:type="dxa"/>
            <w:shd w:val="clear" w:color="auto" w:fill="BFBFBF" w:themeFill="background1" w:themeFillShade="BF"/>
          </w:tcPr>
          <w:p w14:paraId="1BA6AFA0" w14:textId="04CAB822" w:rsidR="003C75AD" w:rsidRPr="002D6DB7" w:rsidRDefault="003C75AD" w:rsidP="002D6DB7">
            <w:pPr>
              <w:jc w:val="center"/>
              <w:rPr>
                <w:b/>
                <w:bCs/>
                <w:sz w:val="22"/>
                <w:szCs w:val="22"/>
              </w:rPr>
            </w:pPr>
            <w:r>
              <w:rPr>
                <w:b/>
                <w:bCs/>
                <w:sz w:val="22"/>
                <w:szCs w:val="22"/>
              </w:rPr>
              <w:t>Désignation</w:t>
            </w:r>
          </w:p>
        </w:tc>
        <w:tc>
          <w:tcPr>
            <w:tcW w:w="2977" w:type="dxa"/>
            <w:shd w:val="clear" w:color="auto" w:fill="BFBFBF" w:themeFill="background1" w:themeFillShade="BF"/>
          </w:tcPr>
          <w:p w14:paraId="4E578F3F" w14:textId="2E90B284" w:rsidR="003C75AD" w:rsidRPr="002D6DB7" w:rsidRDefault="003C75AD" w:rsidP="002D6DB7">
            <w:pPr>
              <w:jc w:val="center"/>
              <w:rPr>
                <w:b/>
                <w:bCs/>
                <w:sz w:val="22"/>
                <w:szCs w:val="22"/>
              </w:rPr>
            </w:pPr>
            <w:r>
              <w:rPr>
                <w:b/>
                <w:bCs/>
                <w:sz w:val="22"/>
                <w:szCs w:val="22"/>
              </w:rPr>
              <w:t xml:space="preserve">Référence </w:t>
            </w:r>
            <w:r w:rsidRPr="002D6DB7">
              <w:rPr>
                <w:b/>
                <w:bCs/>
                <w:sz w:val="22"/>
                <w:szCs w:val="22"/>
              </w:rPr>
              <w:t>CCP</w:t>
            </w:r>
          </w:p>
        </w:tc>
        <w:tc>
          <w:tcPr>
            <w:tcW w:w="3106" w:type="dxa"/>
            <w:shd w:val="clear" w:color="auto" w:fill="BFBFBF" w:themeFill="background1" w:themeFillShade="BF"/>
          </w:tcPr>
          <w:p w14:paraId="101F4778" w14:textId="225BB227" w:rsidR="003C75AD" w:rsidRPr="002D6DB7" w:rsidRDefault="003C75AD" w:rsidP="002D6DB7">
            <w:pPr>
              <w:jc w:val="center"/>
              <w:rPr>
                <w:b/>
                <w:bCs/>
                <w:sz w:val="22"/>
                <w:szCs w:val="22"/>
              </w:rPr>
            </w:pPr>
            <w:r>
              <w:rPr>
                <w:b/>
                <w:bCs/>
                <w:sz w:val="22"/>
                <w:szCs w:val="22"/>
              </w:rPr>
              <w:t xml:space="preserve">Référence </w:t>
            </w:r>
            <w:r w:rsidRPr="002D6DB7">
              <w:rPr>
                <w:b/>
                <w:bCs/>
                <w:sz w:val="22"/>
                <w:szCs w:val="22"/>
              </w:rPr>
              <w:t>CCAG/FCS</w:t>
            </w:r>
          </w:p>
        </w:tc>
      </w:tr>
      <w:tr w:rsidR="003C75AD" w14:paraId="3D98E785" w14:textId="77777777" w:rsidTr="003C75AD">
        <w:tc>
          <w:tcPr>
            <w:tcW w:w="3539" w:type="dxa"/>
          </w:tcPr>
          <w:p w14:paraId="41A9C96D" w14:textId="1BA5E852" w:rsidR="003C75AD" w:rsidRDefault="003C75AD" w:rsidP="002D6DB7">
            <w:pPr>
              <w:jc w:val="both"/>
              <w:rPr>
                <w:bCs/>
                <w:sz w:val="22"/>
                <w:szCs w:val="22"/>
              </w:rPr>
            </w:pPr>
            <w:r>
              <w:rPr>
                <w:bCs/>
                <w:sz w:val="22"/>
                <w:szCs w:val="22"/>
              </w:rPr>
              <w:t>Pièces constitutives de l’accord-cadre</w:t>
            </w:r>
          </w:p>
        </w:tc>
        <w:tc>
          <w:tcPr>
            <w:tcW w:w="2977" w:type="dxa"/>
          </w:tcPr>
          <w:p w14:paraId="3E761BB3" w14:textId="72C30BD2" w:rsidR="003C75AD" w:rsidRDefault="003C75AD" w:rsidP="003C75AD">
            <w:pPr>
              <w:rPr>
                <w:bCs/>
                <w:sz w:val="22"/>
                <w:szCs w:val="22"/>
              </w:rPr>
            </w:pPr>
            <w:r>
              <w:rPr>
                <w:bCs/>
                <w:sz w:val="22"/>
                <w:szCs w:val="22"/>
              </w:rPr>
              <w:t>Article 2</w:t>
            </w:r>
          </w:p>
        </w:tc>
        <w:tc>
          <w:tcPr>
            <w:tcW w:w="3106" w:type="dxa"/>
          </w:tcPr>
          <w:p w14:paraId="54117A97" w14:textId="6FB112D7" w:rsidR="003C75AD" w:rsidRDefault="003C75AD" w:rsidP="003C75AD">
            <w:pPr>
              <w:rPr>
                <w:bCs/>
                <w:sz w:val="22"/>
                <w:szCs w:val="22"/>
              </w:rPr>
            </w:pPr>
            <w:r>
              <w:rPr>
                <w:bCs/>
                <w:sz w:val="22"/>
                <w:szCs w:val="22"/>
              </w:rPr>
              <w:t>Article 4.1</w:t>
            </w:r>
          </w:p>
        </w:tc>
      </w:tr>
      <w:tr w:rsidR="003C75AD" w14:paraId="158273AC" w14:textId="77777777" w:rsidTr="003C75AD">
        <w:tc>
          <w:tcPr>
            <w:tcW w:w="3539" w:type="dxa"/>
          </w:tcPr>
          <w:p w14:paraId="25ED1AD0" w14:textId="20B08117" w:rsidR="003C75AD" w:rsidRDefault="003C75AD" w:rsidP="002D6DB7">
            <w:pPr>
              <w:jc w:val="both"/>
              <w:rPr>
                <w:bCs/>
                <w:sz w:val="22"/>
                <w:szCs w:val="22"/>
              </w:rPr>
            </w:pPr>
            <w:r>
              <w:rPr>
                <w:bCs/>
                <w:sz w:val="22"/>
                <w:szCs w:val="22"/>
              </w:rPr>
              <w:t>Vérification et admission</w:t>
            </w:r>
          </w:p>
        </w:tc>
        <w:tc>
          <w:tcPr>
            <w:tcW w:w="2977" w:type="dxa"/>
          </w:tcPr>
          <w:p w14:paraId="2DF6AC0A" w14:textId="6435F48D" w:rsidR="003C75AD" w:rsidRDefault="003C75AD" w:rsidP="003C75AD">
            <w:pPr>
              <w:rPr>
                <w:bCs/>
                <w:sz w:val="22"/>
                <w:szCs w:val="22"/>
              </w:rPr>
            </w:pPr>
            <w:r>
              <w:rPr>
                <w:bCs/>
                <w:sz w:val="22"/>
                <w:szCs w:val="22"/>
              </w:rPr>
              <w:t xml:space="preserve">Article 6 </w:t>
            </w:r>
          </w:p>
        </w:tc>
        <w:tc>
          <w:tcPr>
            <w:tcW w:w="3106" w:type="dxa"/>
          </w:tcPr>
          <w:p w14:paraId="6B32C37D" w14:textId="4503DE1F" w:rsidR="003C75AD" w:rsidRDefault="00740624" w:rsidP="003C75AD">
            <w:pPr>
              <w:rPr>
                <w:bCs/>
                <w:sz w:val="22"/>
                <w:szCs w:val="22"/>
              </w:rPr>
            </w:pPr>
            <w:r>
              <w:rPr>
                <w:bCs/>
                <w:sz w:val="22"/>
                <w:szCs w:val="22"/>
              </w:rPr>
              <w:t>Article 27</w:t>
            </w:r>
          </w:p>
        </w:tc>
      </w:tr>
      <w:tr w:rsidR="003C75AD" w14:paraId="021B30B6" w14:textId="77777777" w:rsidTr="003C75AD">
        <w:tc>
          <w:tcPr>
            <w:tcW w:w="3539" w:type="dxa"/>
          </w:tcPr>
          <w:p w14:paraId="3A05D52E" w14:textId="769102BD" w:rsidR="003C75AD" w:rsidRDefault="003C75AD" w:rsidP="002D6DB7">
            <w:pPr>
              <w:jc w:val="both"/>
              <w:rPr>
                <w:bCs/>
                <w:sz w:val="22"/>
                <w:szCs w:val="22"/>
              </w:rPr>
            </w:pPr>
            <w:r>
              <w:rPr>
                <w:bCs/>
                <w:sz w:val="22"/>
                <w:szCs w:val="22"/>
              </w:rPr>
              <w:t>Prix</w:t>
            </w:r>
          </w:p>
        </w:tc>
        <w:tc>
          <w:tcPr>
            <w:tcW w:w="2977" w:type="dxa"/>
          </w:tcPr>
          <w:p w14:paraId="489C3845" w14:textId="11AABE7A" w:rsidR="003C75AD" w:rsidRDefault="003C75AD" w:rsidP="003C75AD">
            <w:pPr>
              <w:rPr>
                <w:bCs/>
                <w:sz w:val="22"/>
                <w:szCs w:val="22"/>
              </w:rPr>
            </w:pPr>
            <w:r>
              <w:rPr>
                <w:bCs/>
                <w:sz w:val="22"/>
                <w:szCs w:val="22"/>
              </w:rPr>
              <w:t xml:space="preserve">Article 8 </w:t>
            </w:r>
          </w:p>
        </w:tc>
        <w:tc>
          <w:tcPr>
            <w:tcW w:w="3106" w:type="dxa"/>
          </w:tcPr>
          <w:p w14:paraId="2C277E0B" w14:textId="1C76855D" w:rsidR="003C75AD" w:rsidRDefault="003C75AD" w:rsidP="00740624">
            <w:pPr>
              <w:rPr>
                <w:bCs/>
                <w:sz w:val="22"/>
                <w:szCs w:val="22"/>
              </w:rPr>
            </w:pPr>
            <w:r>
              <w:rPr>
                <w:bCs/>
                <w:sz w:val="22"/>
                <w:szCs w:val="22"/>
              </w:rPr>
              <w:t xml:space="preserve">Article </w:t>
            </w:r>
            <w:r w:rsidR="00740624">
              <w:rPr>
                <w:bCs/>
                <w:sz w:val="22"/>
                <w:szCs w:val="22"/>
              </w:rPr>
              <w:t>10</w:t>
            </w:r>
          </w:p>
        </w:tc>
      </w:tr>
      <w:tr w:rsidR="003C75AD" w14:paraId="0D7F7C28" w14:textId="77777777" w:rsidTr="003C75AD">
        <w:tc>
          <w:tcPr>
            <w:tcW w:w="3539" w:type="dxa"/>
          </w:tcPr>
          <w:p w14:paraId="265A4147" w14:textId="4BB533DE" w:rsidR="003C75AD" w:rsidRDefault="003C75AD" w:rsidP="002D6DB7">
            <w:pPr>
              <w:jc w:val="both"/>
              <w:rPr>
                <w:bCs/>
                <w:sz w:val="22"/>
                <w:szCs w:val="22"/>
              </w:rPr>
            </w:pPr>
            <w:r>
              <w:rPr>
                <w:bCs/>
                <w:sz w:val="22"/>
                <w:szCs w:val="22"/>
              </w:rPr>
              <w:t>Facturation</w:t>
            </w:r>
          </w:p>
        </w:tc>
        <w:tc>
          <w:tcPr>
            <w:tcW w:w="2977" w:type="dxa"/>
          </w:tcPr>
          <w:p w14:paraId="63165CA7" w14:textId="50103CC9" w:rsidR="003C75AD" w:rsidRDefault="00740624" w:rsidP="003C75AD">
            <w:pPr>
              <w:rPr>
                <w:bCs/>
                <w:sz w:val="22"/>
                <w:szCs w:val="22"/>
              </w:rPr>
            </w:pPr>
            <w:r>
              <w:rPr>
                <w:bCs/>
                <w:sz w:val="22"/>
                <w:szCs w:val="22"/>
              </w:rPr>
              <w:t>Article 9</w:t>
            </w:r>
          </w:p>
        </w:tc>
        <w:tc>
          <w:tcPr>
            <w:tcW w:w="3106" w:type="dxa"/>
          </w:tcPr>
          <w:p w14:paraId="6BED666E" w14:textId="22B7D0F8" w:rsidR="003C75AD" w:rsidRDefault="00740624" w:rsidP="003C75AD">
            <w:pPr>
              <w:rPr>
                <w:bCs/>
                <w:sz w:val="22"/>
                <w:szCs w:val="22"/>
              </w:rPr>
            </w:pPr>
            <w:r>
              <w:rPr>
                <w:bCs/>
                <w:sz w:val="22"/>
                <w:szCs w:val="22"/>
              </w:rPr>
              <w:t>Article 11</w:t>
            </w:r>
          </w:p>
        </w:tc>
      </w:tr>
      <w:tr w:rsidR="003C75AD" w14:paraId="731943D4" w14:textId="77777777" w:rsidTr="003C75AD">
        <w:tc>
          <w:tcPr>
            <w:tcW w:w="3539" w:type="dxa"/>
          </w:tcPr>
          <w:p w14:paraId="2EE1958F" w14:textId="12DF426E" w:rsidR="003C75AD" w:rsidRDefault="003C75AD" w:rsidP="002D6DB7">
            <w:pPr>
              <w:jc w:val="both"/>
              <w:rPr>
                <w:bCs/>
                <w:sz w:val="22"/>
                <w:szCs w:val="22"/>
              </w:rPr>
            </w:pPr>
            <w:r>
              <w:rPr>
                <w:bCs/>
                <w:sz w:val="22"/>
                <w:szCs w:val="22"/>
              </w:rPr>
              <w:t>Pénalités</w:t>
            </w:r>
          </w:p>
        </w:tc>
        <w:tc>
          <w:tcPr>
            <w:tcW w:w="2977" w:type="dxa"/>
          </w:tcPr>
          <w:p w14:paraId="7A2261B0" w14:textId="3783FEEA" w:rsidR="003C75AD" w:rsidRDefault="003C75AD" w:rsidP="003C75AD">
            <w:pPr>
              <w:rPr>
                <w:bCs/>
                <w:sz w:val="22"/>
                <w:szCs w:val="22"/>
              </w:rPr>
            </w:pPr>
            <w:r>
              <w:rPr>
                <w:bCs/>
                <w:sz w:val="22"/>
                <w:szCs w:val="22"/>
              </w:rPr>
              <w:t xml:space="preserve">Article 10 </w:t>
            </w:r>
          </w:p>
        </w:tc>
        <w:tc>
          <w:tcPr>
            <w:tcW w:w="3106" w:type="dxa"/>
          </w:tcPr>
          <w:p w14:paraId="140A883D" w14:textId="57F0AA3B" w:rsidR="003C75AD" w:rsidRDefault="003C75AD" w:rsidP="003C75AD">
            <w:pPr>
              <w:rPr>
                <w:bCs/>
                <w:sz w:val="22"/>
                <w:szCs w:val="22"/>
              </w:rPr>
            </w:pPr>
            <w:r>
              <w:rPr>
                <w:bCs/>
                <w:sz w:val="22"/>
                <w:szCs w:val="22"/>
              </w:rPr>
              <w:t>Article 14</w:t>
            </w:r>
          </w:p>
        </w:tc>
      </w:tr>
      <w:tr w:rsidR="003C75AD" w14:paraId="3BFEDF31" w14:textId="77777777" w:rsidTr="003C75AD">
        <w:tc>
          <w:tcPr>
            <w:tcW w:w="3539" w:type="dxa"/>
          </w:tcPr>
          <w:p w14:paraId="1687C333" w14:textId="09960FB6" w:rsidR="003C75AD" w:rsidRDefault="003C75AD" w:rsidP="003C75AD">
            <w:pPr>
              <w:rPr>
                <w:bCs/>
                <w:sz w:val="22"/>
                <w:szCs w:val="22"/>
              </w:rPr>
            </w:pPr>
            <w:r>
              <w:rPr>
                <w:bCs/>
                <w:sz w:val="22"/>
                <w:szCs w:val="22"/>
              </w:rPr>
              <w:t>Litiges</w:t>
            </w:r>
            <w:r w:rsidR="001571C5">
              <w:rPr>
                <w:bCs/>
                <w:sz w:val="22"/>
                <w:szCs w:val="22"/>
              </w:rPr>
              <w:t xml:space="preserve"> et différends</w:t>
            </w:r>
          </w:p>
        </w:tc>
        <w:tc>
          <w:tcPr>
            <w:tcW w:w="2977" w:type="dxa"/>
          </w:tcPr>
          <w:p w14:paraId="11475401" w14:textId="7A08D60C" w:rsidR="003C75AD" w:rsidRDefault="003C75AD" w:rsidP="003C75AD">
            <w:pPr>
              <w:rPr>
                <w:bCs/>
                <w:sz w:val="22"/>
                <w:szCs w:val="22"/>
              </w:rPr>
            </w:pPr>
            <w:r>
              <w:rPr>
                <w:bCs/>
                <w:sz w:val="22"/>
                <w:szCs w:val="22"/>
              </w:rPr>
              <w:t xml:space="preserve">Article 12 </w:t>
            </w:r>
          </w:p>
        </w:tc>
        <w:tc>
          <w:tcPr>
            <w:tcW w:w="3106" w:type="dxa"/>
          </w:tcPr>
          <w:p w14:paraId="786E56A5" w14:textId="7487E7D5" w:rsidR="003C75AD" w:rsidRDefault="00740624" w:rsidP="003C75AD">
            <w:pPr>
              <w:rPr>
                <w:bCs/>
                <w:sz w:val="22"/>
                <w:szCs w:val="22"/>
              </w:rPr>
            </w:pPr>
            <w:r>
              <w:rPr>
                <w:bCs/>
                <w:sz w:val="22"/>
                <w:szCs w:val="22"/>
              </w:rPr>
              <w:t>Article 46</w:t>
            </w:r>
          </w:p>
        </w:tc>
      </w:tr>
    </w:tbl>
    <w:p w14:paraId="33C84CBC" w14:textId="77777777" w:rsidR="002D6DB7" w:rsidRPr="002D6DB7" w:rsidRDefault="002D6DB7" w:rsidP="002D6DB7">
      <w:pPr>
        <w:jc w:val="both"/>
        <w:rPr>
          <w:bCs/>
          <w:sz w:val="22"/>
          <w:szCs w:val="22"/>
        </w:rPr>
      </w:pPr>
    </w:p>
    <w:sectPr w:rsidR="002D6DB7" w:rsidRPr="002D6DB7" w:rsidSect="00C137C5">
      <w:footerReference w:type="even" r:id="rId11"/>
      <w:footerReference w:type="default" r:id="rId12"/>
      <w:pgSz w:w="11900" w:h="16840" w:code="9"/>
      <w:pgMar w:top="782" w:right="1134" w:bottom="958" w:left="1134" w:header="0" w:footer="357" w:gutter="0"/>
      <w:pgNumType w:start="1"/>
      <w:cols w:space="720" w:equalWidth="0">
        <w:col w:w="10023"/>
      </w:cols>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52D489" w16cid:durableId="2C9B3678"/>
  <w16cid:commentId w16cid:paraId="2CDD7C47" w16cid:durableId="2C9B42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DBF5E" w14:textId="77777777" w:rsidR="00C071A3" w:rsidRDefault="00C071A3">
      <w:r>
        <w:separator/>
      </w:r>
    </w:p>
  </w:endnote>
  <w:endnote w:type="continuationSeparator" w:id="0">
    <w:p w14:paraId="2A7F31AD" w14:textId="77777777" w:rsidR="00C071A3" w:rsidRDefault="00C0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C071A3" w:rsidRDefault="00C071A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738CB8" w14:textId="77777777" w:rsidR="00C071A3" w:rsidRDefault="00C071A3">
    <w:pPr>
      <w:pStyle w:val="Pieddepage"/>
      <w:ind w:right="360"/>
    </w:pPr>
  </w:p>
  <w:p w14:paraId="3DEA6E13" w14:textId="77777777" w:rsidR="00C071A3" w:rsidRDefault="00C071A3"/>
  <w:p w14:paraId="658D92DC" w14:textId="77777777" w:rsidR="00C071A3" w:rsidRDefault="00C071A3"/>
  <w:p w14:paraId="0347F876" w14:textId="77777777" w:rsidR="00C071A3" w:rsidRDefault="00C071A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7AC3CD02" w:rsidR="00C071A3" w:rsidRPr="005027F0" w:rsidRDefault="00C071A3" w:rsidP="003932FD">
    <w:pPr>
      <w:pStyle w:val="Pieddepage"/>
      <w:tabs>
        <w:tab w:val="clear" w:pos="4536"/>
        <w:tab w:val="clear" w:pos="9072"/>
        <w:tab w:val="right" w:pos="9356"/>
      </w:tabs>
      <w:ind w:firstLine="708"/>
      <w:rPr>
        <w:sz w:val="16"/>
      </w:rPr>
    </w:pPr>
    <w:r w:rsidRPr="005027F0">
      <w:rPr>
        <w:sz w:val="16"/>
      </w:rPr>
      <w:tab/>
      <w:t xml:space="preserve">Page </w:t>
    </w:r>
    <w:r w:rsidRPr="005027F0">
      <w:rPr>
        <w:sz w:val="16"/>
      </w:rPr>
      <w:fldChar w:fldCharType="begin"/>
    </w:r>
    <w:r w:rsidRPr="005027F0">
      <w:rPr>
        <w:sz w:val="16"/>
      </w:rPr>
      <w:instrText xml:space="preserve"> PAGE  \* Arabic  \* MERGEFORMAT </w:instrText>
    </w:r>
    <w:r w:rsidRPr="005027F0">
      <w:rPr>
        <w:sz w:val="16"/>
      </w:rPr>
      <w:fldChar w:fldCharType="separate"/>
    </w:r>
    <w:r w:rsidR="00583806">
      <w:rPr>
        <w:noProof/>
        <w:sz w:val="16"/>
      </w:rPr>
      <w:t>9</w:t>
    </w:r>
    <w:r w:rsidRPr="005027F0">
      <w:rPr>
        <w:sz w:val="16"/>
      </w:rPr>
      <w:fldChar w:fldCharType="end"/>
    </w:r>
    <w:r w:rsidRPr="005027F0">
      <w:rPr>
        <w:sz w:val="16"/>
      </w:rPr>
      <w:t xml:space="preserve"> sur </w:t>
    </w:r>
    <w:r w:rsidRPr="005027F0">
      <w:rPr>
        <w:sz w:val="16"/>
      </w:rPr>
      <w:fldChar w:fldCharType="begin"/>
    </w:r>
    <w:r w:rsidRPr="005027F0">
      <w:rPr>
        <w:sz w:val="16"/>
      </w:rPr>
      <w:instrText xml:space="preserve"> NUMPAGES  \# "0" \* Arabic  \* MERGEFORMAT </w:instrText>
    </w:r>
    <w:r w:rsidRPr="005027F0">
      <w:rPr>
        <w:sz w:val="16"/>
      </w:rPr>
      <w:fldChar w:fldCharType="separate"/>
    </w:r>
    <w:r w:rsidR="00583806">
      <w:rPr>
        <w:noProof/>
        <w:sz w:val="16"/>
      </w:rPr>
      <w:t>19</w:t>
    </w:r>
    <w:r w:rsidRPr="005027F0">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3BC9B" w14:textId="77777777" w:rsidR="00C071A3" w:rsidRDefault="00C071A3">
      <w:r>
        <w:separator/>
      </w:r>
    </w:p>
  </w:footnote>
  <w:footnote w:type="continuationSeparator" w:id="0">
    <w:p w14:paraId="1FB86BC1" w14:textId="77777777" w:rsidR="00C071A3" w:rsidRDefault="00C0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6E2B5E"/>
    <w:multiLevelType w:val="multilevel"/>
    <w:tmpl w:val="BFCA3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026C0"/>
    <w:multiLevelType w:val="multilevel"/>
    <w:tmpl w:val="A5A2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953FE"/>
    <w:multiLevelType w:val="hybridMultilevel"/>
    <w:tmpl w:val="DFD2F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522031"/>
    <w:multiLevelType w:val="hybridMultilevel"/>
    <w:tmpl w:val="6F28C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773CDF"/>
    <w:multiLevelType w:val="hybridMultilevel"/>
    <w:tmpl w:val="1B5E66F0"/>
    <w:lvl w:ilvl="0" w:tplc="9DDC878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D06BE8"/>
    <w:multiLevelType w:val="multilevel"/>
    <w:tmpl w:val="7A3CE71E"/>
    <w:lvl w:ilvl="0">
      <w:start w:val="2"/>
      <w:numFmt w:val="bullet"/>
      <w:lvlText w:val="-"/>
      <w:lvlJc w:val="left"/>
      <w:pPr>
        <w:tabs>
          <w:tab w:val="num" w:pos="720"/>
        </w:tabs>
        <w:ind w:left="720" w:hanging="360"/>
      </w:pPr>
      <w:rPr>
        <w:rFonts w:ascii="Book Antiqua" w:eastAsia="Times New Roman" w:hAnsi="Book Antiqua"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F0528"/>
    <w:multiLevelType w:val="hybridMultilevel"/>
    <w:tmpl w:val="ED1AA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60368D"/>
    <w:multiLevelType w:val="multilevel"/>
    <w:tmpl w:val="1B5A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E82977"/>
    <w:multiLevelType w:val="hybridMultilevel"/>
    <w:tmpl w:val="1EEEE806"/>
    <w:lvl w:ilvl="0" w:tplc="5CE2B1B0">
      <w:start w:val="9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BE2EEF"/>
    <w:multiLevelType w:val="multilevel"/>
    <w:tmpl w:val="97040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71663"/>
    <w:multiLevelType w:val="hybridMultilevel"/>
    <w:tmpl w:val="D212958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3233BF"/>
    <w:multiLevelType w:val="multilevel"/>
    <w:tmpl w:val="DD0EF406"/>
    <w:lvl w:ilvl="0">
      <w:start w:val="2"/>
      <w:numFmt w:val="bullet"/>
      <w:lvlText w:val="-"/>
      <w:lvlJc w:val="left"/>
      <w:pPr>
        <w:tabs>
          <w:tab w:val="num" w:pos="720"/>
        </w:tabs>
        <w:ind w:left="720" w:hanging="360"/>
      </w:pPr>
      <w:rPr>
        <w:rFonts w:ascii="Book Antiqua" w:eastAsia="Times New Roman" w:hAnsi="Book Antiqua"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BD3C41"/>
    <w:multiLevelType w:val="multilevel"/>
    <w:tmpl w:val="A4E2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4763CD"/>
    <w:multiLevelType w:val="multilevel"/>
    <w:tmpl w:val="0550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594531"/>
    <w:multiLevelType w:val="hybridMultilevel"/>
    <w:tmpl w:val="3ABCBA9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AF78FA"/>
    <w:multiLevelType w:val="hybridMultilevel"/>
    <w:tmpl w:val="B0183F72"/>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21B3E"/>
    <w:multiLevelType w:val="hybridMultilevel"/>
    <w:tmpl w:val="C21E7E1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2F142A"/>
    <w:multiLevelType w:val="hybridMultilevel"/>
    <w:tmpl w:val="7ECE2E04"/>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41854165"/>
    <w:multiLevelType w:val="multilevel"/>
    <w:tmpl w:val="00B68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E30B70"/>
    <w:multiLevelType w:val="multilevel"/>
    <w:tmpl w:val="47E20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93"/>
      <w:numFmt w:val="bullet"/>
      <w:lvlText w:val="-"/>
      <w:lvlJc w:val="left"/>
      <w:pPr>
        <w:tabs>
          <w:tab w:val="num" w:pos="2160"/>
        </w:tabs>
        <w:ind w:left="2160" w:hanging="360"/>
      </w:pPr>
      <w:rPr>
        <w:rFonts w:ascii="Times New Roman" w:eastAsia="Times New Roman" w:hAnsi="Times New Roman"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555D12"/>
    <w:multiLevelType w:val="hybridMultilevel"/>
    <w:tmpl w:val="8ED28722"/>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47DB6CCA"/>
    <w:multiLevelType w:val="hybridMultilevel"/>
    <w:tmpl w:val="8076D27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B240E1"/>
    <w:multiLevelType w:val="hybridMultilevel"/>
    <w:tmpl w:val="8F30A3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B1009A"/>
    <w:multiLevelType w:val="hybridMultilevel"/>
    <w:tmpl w:val="A4C6C9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AE6815"/>
    <w:multiLevelType w:val="hybridMultilevel"/>
    <w:tmpl w:val="9392D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531C2C"/>
    <w:multiLevelType w:val="hybridMultilevel"/>
    <w:tmpl w:val="1A1E4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6864BC"/>
    <w:multiLevelType w:val="multilevel"/>
    <w:tmpl w:val="9534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69721D"/>
    <w:multiLevelType w:val="hybridMultilevel"/>
    <w:tmpl w:val="0FF0AB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1E6942"/>
    <w:multiLevelType w:val="multilevel"/>
    <w:tmpl w:val="C714B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DF1A9D"/>
    <w:multiLevelType w:val="hybridMultilevel"/>
    <w:tmpl w:val="49FC96D0"/>
    <w:lvl w:ilvl="0" w:tplc="040C0009">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2" w15:restartNumberingAfterBreak="0">
    <w:nsid w:val="690B0641"/>
    <w:multiLevelType w:val="hybridMultilevel"/>
    <w:tmpl w:val="E5F8E4D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C624BBD"/>
    <w:multiLevelType w:val="hybridMultilevel"/>
    <w:tmpl w:val="D1D42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7418AF"/>
    <w:multiLevelType w:val="hybridMultilevel"/>
    <w:tmpl w:val="54C44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0B5D93"/>
    <w:multiLevelType w:val="multilevel"/>
    <w:tmpl w:val="1638E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A107BE7"/>
    <w:multiLevelType w:val="hybridMultilevel"/>
    <w:tmpl w:val="0ACEEAB0"/>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1F44FC7C">
      <w:numFmt w:val="bullet"/>
      <w:lvlText w:val="-"/>
      <w:lvlJc w:val="left"/>
      <w:pPr>
        <w:ind w:left="2869" w:hanging="360"/>
      </w:pPr>
      <w:rPr>
        <w:rFonts w:ascii="Times New Roman" w:eastAsia="Times New Roman" w:hAnsi="Times New Roman" w:cs="Times New Roman"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7" w15:restartNumberingAfterBreak="0">
    <w:nsid w:val="7CD83832"/>
    <w:multiLevelType w:val="hybridMultilevel"/>
    <w:tmpl w:val="40E2AC82"/>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071AA6"/>
    <w:multiLevelType w:val="multilevel"/>
    <w:tmpl w:val="F432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462772"/>
    <w:multiLevelType w:val="hybridMultilevel"/>
    <w:tmpl w:val="D78C99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E56B62"/>
    <w:multiLevelType w:val="hybridMultilevel"/>
    <w:tmpl w:val="DA92AFA2"/>
    <w:lvl w:ilvl="0" w:tplc="5CE2B1B0">
      <w:start w:val="93"/>
      <w:numFmt w:val="bullet"/>
      <w:lvlText w:val="-"/>
      <w:lvlJc w:val="left"/>
      <w:pPr>
        <w:ind w:left="1429" w:hanging="360"/>
      </w:pPr>
      <w:rPr>
        <w:rFonts w:ascii="Times New Roman" w:eastAsia="Times New Roman" w:hAnsi="Times New Roman"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23"/>
  </w:num>
  <w:num w:numId="3">
    <w:abstractNumId w:val="37"/>
  </w:num>
  <w:num w:numId="4">
    <w:abstractNumId w:val="29"/>
  </w:num>
  <w:num w:numId="5">
    <w:abstractNumId w:val="13"/>
  </w:num>
  <w:num w:numId="6">
    <w:abstractNumId w:val="34"/>
  </w:num>
  <w:num w:numId="7">
    <w:abstractNumId w:val="8"/>
  </w:num>
  <w:num w:numId="8">
    <w:abstractNumId w:val="5"/>
  </w:num>
  <w:num w:numId="9">
    <w:abstractNumId w:val="4"/>
  </w:num>
  <w:num w:numId="10">
    <w:abstractNumId w:val="27"/>
  </w:num>
  <w:num w:numId="11">
    <w:abstractNumId w:val="26"/>
  </w:num>
  <w:num w:numId="12">
    <w:abstractNumId w:val="33"/>
  </w:num>
  <w:num w:numId="13">
    <w:abstractNumId w:val="39"/>
  </w:num>
  <w:num w:numId="14">
    <w:abstractNumId w:val="10"/>
  </w:num>
  <w:num w:numId="15">
    <w:abstractNumId w:val="6"/>
  </w:num>
  <w:num w:numId="16">
    <w:abstractNumId w:val="18"/>
  </w:num>
  <w:num w:numId="17">
    <w:abstractNumId w:val="17"/>
  </w:num>
  <w:num w:numId="18">
    <w:abstractNumId w:val="31"/>
  </w:num>
  <w:num w:numId="19">
    <w:abstractNumId w:val="32"/>
  </w:num>
  <w:num w:numId="20">
    <w:abstractNumId w:val="22"/>
  </w:num>
  <w:num w:numId="21">
    <w:abstractNumId w:val="15"/>
  </w:num>
  <w:num w:numId="22">
    <w:abstractNumId w:val="2"/>
  </w:num>
  <w:num w:numId="23">
    <w:abstractNumId w:val="7"/>
  </w:num>
  <w:num w:numId="24">
    <w:abstractNumId w:val="40"/>
  </w:num>
  <w:num w:numId="25">
    <w:abstractNumId w:val="20"/>
  </w:num>
  <w:num w:numId="26">
    <w:abstractNumId w:val="3"/>
  </w:num>
  <w:num w:numId="27">
    <w:abstractNumId w:val="25"/>
  </w:num>
  <w:num w:numId="28">
    <w:abstractNumId w:val="36"/>
  </w:num>
  <w:num w:numId="29">
    <w:abstractNumId w:val="21"/>
  </w:num>
  <w:num w:numId="30">
    <w:abstractNumId w:val="12"/>
  </w:num>
  <w:num w:numId="31">
    <w:abstractNumId w:val="16"/>
  </w:num>
  <w:num w:numId="32">
    <w:abstractNumId w:val="9"/>
  </w:num>
  <w:num w:numId="33">
    <w:abstractNumId w:val="11"/>
  </w:num>
  <w:num w:numId="34">
    <w:abstractNumId w:val="30"/>
  </w:num>
  <w:num w:numId="35">
    <w:abstractNumId w:val="19"/>
  </w:num>
  <w:num w:numId="36">
    <w:abstractNumId w:val="14"/>
  </w:num>
  <w:num w:numId="37">
    <w:abstractNumId w:val="35"/>
  </w:num>
  <w:num w:numId="38">
    <w:abstractNumId w:val="24"/>
  </w:num>
  <w:num w:numId="39">
    <w:abstractNumId w:val="28"/>
  </w:num>
  <w:num w:numId="40">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182"/>
    <w:rsid w:val="00012CAC"/>
    <w:rsid w:val="00014BA1"/>
    <w:rsid w:val="00015F39"/>
    <w:rsid w:val="00016586"/>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086A"/>
    <w:rsid w:val="00045426"/>
    <w:rsid w:val="00046148"/>
    <w:rsid w:val="000464AE"/>
    <w:rsid w:val="00047354"/>
    <w:rsid w:val="00047674"/>
    <w:rsid w:val="00051827"/>
    <w:rsid w:val="000537E4"/>
    <w:rsid w:val="00054CFE"/>
    <w:rsid w:val="00057157"/>
    <w:rsid w:val="0006054B"/>
    <w:rsid w:val="00061E9C"/>
    <w:rsid w:val="00062C1F"/>
    <w:rsid w:val="00067B26"/>
    <w:rsid w:val="0007044F"/>
    <w:rsid w:val="00072397"/>
    <w:rsid w:val="00072E6F"/>
    <w:rsid w:val="00072EFF"/>
    <w:rsid w:val="00073E10"/>
    <w:rsid w:val="000756D9"/>
    <w:rsid w:val="000774D7"/>
    <w:rsid w:val="00077D1E"/>
    <w:rsid w:val="00082500"/>
    <w:rsid w:val="00082888"/>
    <w:rsid w:val="00085A9D"/>
    <w:rsid w:val="00090061"/>
    <w:rsid w:val="000903FD"/>
    <w:rsid w:val="00093B9B"/>
    <w:rsid w:val="00097699"/>
    <w:rsid w:val="000A09CE"/>
    <w:rsid w:val="000A4A1B"/>
    <w:rsid w:val="000A4A38"/>
    <w:rsid w:val="000A4CB0"/>
    <w:rsid w:val="000A52F5"/>
    <w:rsid w:val="000A5FC9"/>
    <w:rsid w:val="000A7317"/>
    <w:rsid w:val="000A784D"/>
    <w:rsid w:val="000B0070"/>
    <w:rsid w:val="000B1F6A"/>
    <w:rsid w:val="000B2367"/>
    <w:rsid w:val="000B27C4"/>
    <w:rsid w:val="000B5296"/>
    <w:rsid w:val="000C0018"/>
    <w:rsid w:val="000C1844"/>
    <w:rsid w:val="000C2DF8"/>
    <w:rsid w:val="000C31F2"/>
    <w:rsid w:val="000C3AB3"/>
    <w:rsid w:val="000C3B29"/>
    <w:rsid w:val="000C5CF2"/>
    <w:rsid w:val="000C63A4"/>
    <w:rsid w:val="000C70E9"/>
    <w:rsid w:val="000C73A7"/>
    <w:rsid w:val="000D0394"/>
    <w:rsid w:val="000D1749"/>
    <w:rsid w:val="000D1F8C"/>
    <w:rsid w:val="000D274E"/>
    <w:rsid w:val="000D39AC"/>
    <w:rsid w:val="000D3A4D"/>
    <w:rsid w:val="000D3CCA"/>
    <w:rsid w:val="000D41A6"/>
    <w:rsid w:val="000D4F0C"/>
    <w:rsid w:val="000D6EB7"/>
    <w:rsid w:val="000D6FEC"/>
    <w:rsid w:val="000E2504"/>
    <w:rsid w:val="000E5DFD"/>
    <w:rsid w:val="000E6826"/>
    <w:rsid w:val="000E6895"/>
    <w:rsid w:val="000E6B6B"/>
    <w:rsid w:val="000F073E"/>
    <w:rsid w:val="000F30FB"/>
    <w:rsid w:val="000F40EE"/>
    <w:rsid w:val="000F620A"/>
    <w:rsid w:val="000F7962"/>
    <w:rsid w:val="001002FE"/>
    <w:rsid w:val="00100DA9"/>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33C"/>
    <w:rsid w:val="00134DBD"/>
    <w:rsid w:val="00142F92"/>
    <w:rsid w:val="001432AD"/>
    <w:rsid w:val="00143387"/>
    <w:rsid w:val="00144E6F"/>
    <w:rsid w:val="00145245"/>
    <w:rsid w:val="001452EB"/>
    <w:rsid w:val="001459B2"/>
    <w:rsid w:val="00150BC4"/>
    <w:rsid w:val="00153B4A"/>
    <w:rsid w:val="001553A2"/>
    <w:rsid w:val="001559D8"/>
    <w:rsid w:val="001571C5"/>
    <w:rsid w:val="001615CC"/>
    <w:rsid w:val="00162877"/>
    <w:rsid w:val="0016360B"/>
    <w:rsid w:val="0016365D"/>
    <w:rsid w:val="00163953"/>
    <w:rsid w:val="00164500"/>
    <w:rsid w:val="00164600"/>
    <w:rsid w:val="00167353"/>
    <w:rsid w:val="00167DE1"/>
    <w:rsid w:val="00171DFB"/>
    <w:rsid w:val="00172092"/>
    <w:rsid w:val="001733A8"/>
    <w:rsid w:val="00174A72"/>
    <w:rsid w:val="00176299"/>
    <w:rsid w:val="00181CC0"/>
    <w:rsid w:val="00181D8A"/>
    <w:rsid w:val="001820BB"/>
    <w:rsid w:val="00182687"/>
    <w:rsid w:val="00182715"/>
    <w:rsid w:val="00182AFD"/>
    <w:rsid w:val="001835A1"/>
    <w:rsid w:val="00184214"/>
    <w:rsid w:val="00184AFB"/>
    <w:rsid w:val="0018550F"/>
    <w:rsid w:val="00186832"/>
    <w:rsid w:val="00191053"/>
    <w:rsid w:val="00191C06"/>
    <w:rsid w:val="001923EC"/>
    <w:rsid w:val="00192C1D"/>
    <w:rsid w:val="001954A4"/>
    <w:rsid w:val="00197148"/>
    <w:rsid w:val="00197628"/>
    <w:rsid w:val="001A0B9E"/>
    <w:rsid w:val="001A2D2D"/>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AB4"/>
    <w:rsid w:val="001D7C01"/>
    <w:rsid w:val="001D7EAC"/>
    <w:rsid w:val="001E246B"/>
    <w:rsid w:val="001E48C3"/>
    <w:rsid w:val="001E4A83"/>
    <w:rsid w:val="001E6360"/>
    <w:rsid w:val="001F2388"/>
    <w:rsid w:val="001F3A80"/>
    <w:rsid w:val="001F6575"/>
    <w:rsid w:val="001F6888"/>
    <w:rsid w:val="001F69F7"/>
    <w:rsid w:val="00202152"/>
    <w:rsid w:val="00202B42"/>
    <w:rsid w:val="00205718"/>
    <w:rsid w:val="0020712A"/>
    <w:rsid w:val="00207B90"/>
    <w:rsid w:val="0021016A"/>
    <w:rsid w:val="002104CF"/>
    <w:rsid w:val="002109B0"/>
    <w:rsid w:val="00212783"/>
    <w:rsid w:val="00215D49"/>
    <w:rsid w:val="00216343"/>
    <w:rsid w:val="00216398"/>
    <w:rsid w:val="00220491"/>
    <w:rsid w:val="002207B2"/>
    <w:rsid w:val="00220E19"/>
    <w:rsid w:val="00221000"/>
    <w:rsid w:val="00223A6C"/>
    <w:rsid w:val="0022591E"/>
    <w:rsid w:val="00226A37"/>
    <w:rsid w:val="002271C9"/>
    <w:rsid w:val="002300BA"/>
    <w:rsid w:val="00230810"/>
    <w:rsid w:val="002310CC"/>
    <w:rsid w:val="0023225C"/>
    <w:rsid w:val="002324C9"/>
    <w:rsid w:val="0023407B"/>
    <w:rsid w:val="00234C3D"/>
    <w:rsid w:val="00235705"/>
    <w:rsid w:val="002359A4"/>
    <w:rsid w:val="002369AB"/>
    <w:rsid w:val="00237CF3"/>
    <w:rsid w:val="00240B31"/>
    <w:rsid w:val="00241411"/>
    <w:rsid w:val="00241B0A"/>
    <w:rsid w:val="002432BD"/>
    <w:rsid w:val="00243477"/>
    <w:rsid w:val="00243566"/>
    <w:rsid w:val="0024509C"/>
    <w:rsid w:val="0024512D"/>
    <w:rsid w:val="00245808"/>
    <w:rsid w:val="00246BB2"/>
    <w:rsid w:val="002470BC"/>
    <w:rsid w:val="0024749E"/>
    <w:rsid w:val="00247F75"/>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0EF3"/>
    <w:rsid w:val="0027225B"/>
    <w:rsid w:val="00272BCA"/>
    <w:rsid w:val="00273264"/>
    <w:rsid w:val="002741B8"/>
    <w:rsid w:val="00276BB9"/>
    <w:rsid w:val="00277339"/>
    <w:rsid w:val="002807F0"/>
    <w:rsid w:val="0028192F"/>
    <w:rsid w:val="0028300C"/>
    <w:rsid w:val="002842BB"/>
    <w:rsid w:val="0028606C"/>
    <w:rsid w:val="0028683C"/>
    <w:rsid w:val="00290706"/>
    <w:rsid w:val="0029133E"/>
    <w:rsid w:val="00291E9A"/>
    <w:rsid w:val="00292D4D"/>
    <w:rsid w:val="00292E9D"/>
    <w:rsid w:val="00294AB2"/>
    <w:rsid w:val="00295079"/>
    <w:rsid w:val="002958BB"/>
    <w:rsid w:val="00297AD6"/>
    <w:rsid w:val="002A0914"/>
    <w:rsid w:val="002A095E"/>
    <w:rsid w:val="002A6EF9"/>
    <w:rsid w:val="002A71EF"/>
    <w:rsid w:val="002B228A"/>
    <w:rsid w:val="002B3F40"/>
    <w:rsid w:val="002B4F6F"/>
    <w:rsid w:val="002B5B7F"/>
    <w:rsid w:val="002B5DDF"/>
    <w:rsid w:val="002B668C"/>
    <w:rsid w:val="002C009F"/>
    <w:rsid w:val="002C0B64"/>
    <w:rsid w:val="002C21A3"/>
    <w:rsid w:val="002C35EA"/>
    <w:rsid w:val="002C45D4"/>
    <w:rsid w:val="002D0A8D"/>
    <w:rsid w:val="002D13C1"/>
    <w:rsid w:val="002D14BA"/>
    <w:rsid w:val="002D239E"/>
    <w:rsid w:val="002D318A"/>
    <w:rsid w:val="002D382C"/>
    <w:rsid w:val="002D5EE4"/>
    <w:rsid w:val="002D6DB7"/>
    <w:rsid w:val="002D7611"/>
    <w:rsid w:val="002E1871"/>
    <w:rsid w:val="002E276E"/>
    <w:rsid w:val="002E5773"/>
    <w:rsid w:val="002E587D"/>
    <w:rsid w:val="002E5937"/>
    <w:rsid w:val="002E642B"/>
    <w:rsid w:val="002E6761"/>
    <w:rsid w:val="002E7F66"/>
    <w:rsid w:val="002F0033"/>
    <w:rsid w:val="002F070E"/>
    <w:rsid w:val="002F0FDE"/>
    <w:rsid w:val="002F23CA"/>
    <w:rsid w:val="002F25F8"/>
    <w:rsid w:val="002F60A6"/>
    <w:rsid w:val="00300B0B"/>
    <w:rsid w:val="00301127"/>
    <w:rsid w:val="003014C1"/>
    <w:rsid w:val="00302650"/>
    <w:rsid w:val="00302D49"/>
    <w:rsid w:val="003075D4"/>
    <w:rsid w:val="00307D94"/>
    <w:rsid w:val="0031296E"/>
    <w:rsid w:val="00312CEF"/>
    <w:rsid w:val="00313024"/>
    <w:rsid w:val="00313DBC"/>
    <w:rsid w:val="00313DFA"/>
    <w:rsid w:val="0031498B"/>
    <w:rsid w:val="00315B5E"/>
    <w:rsid w:val="00315BC6"/>
    <w:rsid w:val="003168E1"/>
    <w:rsid w:val="00316D7E"/>
    <w:rsid w:val="00320B9B"/>
    <w:rsid w:val="00322E40"/>
    <w:rsid w:val="003242E0"/>
    <w:rsid w:val="00325CB1"/>
    <w:rsid w:val="00326A65"/>
    <w:rsid w:val="00326F0F"/>
    <w:rsid w:val="00330057"/>
    <w:rsid w:val="00330093"/>
    <w:rsid w:val="0033026A"/>
    <w:rsid w:val="0033105B"/>
    <w:rsid w:val="003319C8"/>
    <w:rsid w:val="0033276C"/>
    <w:rsid w:val="003327B9"/>
    <w:rsid w:val="00333416"/>
    <w:rsid w:val="00333F5F"/>
    <w:rsid w:val="0033490F"/>
    <w:rsid w:val="00334E11"/>
    <w:rsid w:val="00335F95"/>
    <w:rsid w:val="0034093C"/>
    <w:rsid w:val="003433BC"/>
    <w:rsid w:val="00344196"/>
    <w:rsid w:val="00344AED"/>
    <w:rsid w:val="003464B3"/>
    <w:rsid w:val="003467A8"/>
    <w:rsid w:val="00347529"/>
    <w:rsid w:val="00347958"/>
    <w:rsid w:val="00351240"/>
    <w:rsid w:val="00351263"/>
    <w:rsid w:val="00352C55"/>
    <w:rsid w:val="003534AF"/>
    <w:rsid w:val="00354390"/>
    <w:rsid w:val="003544B6"/>
    <w:rsid w:val="003545D7"/>
    <w:rsid w:val="003554F3"/>
    <w:rsid w:val="0035764E"/>
    <w:rsid w:val="003576C4"/>
    <w:rsid w:val="00357A5B"/>
    <w:rsid w:val="00360374"/>
    <w:rsid w:val="0036096E"/>
    <w:rsid w:val="00363343"/>
    <w:rsid w:val="00365E02"/>
    <w:rsid w:val="003666C3"/>
    <w:rsid w:val="00366E32"/>
    <w:rsid w:val="00370E20"/>
    <w:rsid w:val="00371454"/>
    <w:rsid w:val="0037203C"/>
    <w:rsid w:val="00372203"/>
    <w:rsid w:val="003748A1"/>
    <w:rsid w:val="00374B66"/>
    <w:rsid w:val="003758C8"/>
    <w:rsid w:val="00376720"/>
    <w:rsid w:val="00376996"/>
    <w:rsid w:val="00376E8F"/>
    <w:rsid w:val="003770CB"/>
    <w:rsid w:val="003778D8"/>
    <w:rsid w:val="003804B1"/>
    <w:rsid w:val="00380C72"/>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C75AD"/>
    <w:rsid w:val="003C75FE"/>
    <w:rsid w:val="003D0D9D"/>
    <w:rsid w:val="003D0DA6"/>
    <w:rsid w:val="003D2A56"/>
    <w:rsid w:val="003D6423"/>
    <w:rsid w:val="003D79C2"/>
    <w:rsid w:val="003E1862"/>
    <w:rsid w:val="003E21D9"/>
    <w:rsid w:val="003E2E0E"/>
    <w:rsid w:val="003E3029"/>
    <w:rsid w:val="003E379D"/>
    <w:rsid w:val="003E3EF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68E6"/>
    <w:rsid w:val="00416900"/>
    <w:rsid w:val="00417A22"/>
    <w:rsid w:val="00417EE9"/>
    <w:rsid w:val="0042084A"/>
    <w:rsid w:val="00421109"/>
    <w:rsid w:val="004221B4"/>
    <w:rsid w:val="004238DF"/>
    <w:rsid w:val="004242A3"/>
    <w:rsid w:val="0042443A"/>
    <w:rsid w:val="00426293"/>
    <w:rsid w:val="00426BBE"/>
    <w:rsid w:val="0042729E"/>
    <w:rsid w:val="0043240D"/>
    <w:rsid w:val="00433736"/>
    <w:rsid w:val="00435BDC"/>
    <w:rsid w:val="00437913"/>
    <w:rsid w:val="004408C4"/>
    <w:rsid w:val="004429B8"/>
    <w:rsid w:val="00442E0F"/>
    <w:rsid w:val="0044431E"/>
    <w:rsid w:val="00444CD6"/>
    <w:rsid w:val="004450EE"/>
    <w:rsid w:val="0044563A"/>
    <w:rsid w:val="00450B74"/>
    <w:rsid w:val="00450C77"/>
    <w:rsid w:val="00453519"/>
    <w:rsid w:val="00453B1E"/>
    <w:rsid w:val="00455536"/>
    <w:rsid w:val="004562BA"/>
    <w:rsid w:val="004563D9"/>
    <w:rsid w:val="00457D78"/>
    <w:rsid w:val="00460F43"/>
    <w:rsid w:val="00462AD5"/>
    <w:rsid w:val="00463DAC"/>
    <w:rsid w:val="004640C3"/>
    <w:rsid w:val="00464350"/>
    <w:rsid w:val="00465F1E"/>
    <w:rsid w:val="00466E3A"/>
    <w:rsid w:val="00466EB7"/>
    <w:rsid w:val="00467FDC"/>
    <w:rsid w:val="00471657"/>
    <w:rsid w:val="0047236F"/>
    <w:rsid w:val="00472A5A"/>
    <w:rsid w:val="00472D0A"/>
    <w:rsid w:val="00473B28"/>
    <w:rsid w:val="00473B75"/>
    <w:rsid w:val="00473D5B"/>
    <w:rsid w:val="004754FC"/>
    <w:rsid w:val="00477335"/>
    <w:rsid w:val="004806C7"/>
    <w:rsid w:val="00482F43"/>
    <w:rsid w:val="00485483"/>
    <w:rsid w:val="00485525"/>
    <w:rsid w:val="00486A5C"/>
    <w:rsid w:val="0048716B"/>
    <w:rsid w:val="00487A55"/>
    <w:rsid w:val="00490296"/>
    <w:rsid w:val="00491800"/>
    <w:rsid w:val="00491AB2"/>
    <w:rsid w:val="00494034"/>
    <w:rsid w:val="00494147"/>
    <w:rsid w:val="00494314"/>
    <w:rsid w:val="00494D84"/>
    <w:rsid w:val="0049542C"/>
    <w:rsid w:val="00496A6C"/>
    <w:rsid w:val="004A01B4"/>
    <w:rsid w:val="004A1212"/>
    <w:rsid w:val="004A1C55"/>
    <w:rsid w:val="004A43FB"/>
    <w:rsid w:val="004A4759"/>
    <w:rsid w:val="004A63F0"/>
    <w:rsid w:val="004A7466"/>
    <w:rsid w:val="004B3822"/>
    <w:rsid w:val="004B48D9"/>
    <w:rsid w:val="004B4FC9"/>
    <w:rsid w:val="004B7866"/>
    <w:rsid w:val="004C132C"/>
    <w:rsid w:val="004C36D1"/>
    <w:rsid w:val="004C3843"/>
    <w:rsid w:val="004C3C4A"/>
    <w:rsid w:val="004C4C4C"/>
    <w:rsid w:val="004C54D3"/>
    <w:rsid w:val="004C76E5"/>
    <w:rsid w:val="004D117A"/>
    <w:rsid w:val="004D701F"/>
    <w:rsid w:val="004D72DF"/>
    <w:rsid w:val="004D7E8D"/>
    <w:rsid w:val="004E003D"/>
    <w:rsid w:val="004E1319"/>
    <w:rsid w:val="004E189A"/>
    <w:rsid w:val="004E6F2C"/>
    <w:rsid w:val="004E725E"/>
    <w:rsid w:val="004E7CD5"/>
    <w:rsid w:val="004F0055"/>
    <w:rsid w:val="004F09ED"/>
    <w:rsid w:val="004F2173"/>
    <w:rsid w:val="004F2ED9"/>
    <w:rsid w:val="004F5128"/>
    <w:rsid w:val="004F533B"/>
    <w:rsid w:val="004F5E55"/>
    <w:rsid w:val="004F7B84"/>
    <w:rsid w:val="0050018A"/>
    <w:rsid w:val="00500489"/>
    <w:rsid w:val="005027F0"/>
    <w:rsid w:val="005034E2"/>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261CD"/>
    <w:rsid w:val="00531538"/>
    <w:rsid w:val="005319CC"/>
    <w:rsid w:val="00532186"/>
    <w:rsid w:val="00532D5A"/>
    <w:rsid w:val="005361C6"/>
    <w:rsid w:val="00537BAE"/>
    <w:rsid w:val="00543EE4"/>
    <w:rsid w:val="0054418E"/>
    <w:rsid w:val="005452BA"/>
    <w:rsid w:val="00545376"/>
    <w:rsid w:val="0054563B"/>
    <w:rsid w:val="00546254"/>
    <w:rsid w:val="005477F4"/>
    <w:rsid w:val="00555174"/>
    <w:rsid w:val="00557175"/>
    <w:rsid w:val="00557ADC"/>
    <w:rsid w:val="0056164D"/>
    <w:rsid w:val="0056177E"/>
    <w:rsid w:val="00561B6D"/>
    <w:rsid w:val="005627E5"/>
    <w:rsid w:val="00562FDB"/>
    <w:rsid w:val="0056350E"/>
    <w:rsid w:val="00563C35"/>
    <w:rsid w:val="00565B45"/>
    <w:rsid w:val="005663E5"/>
    <w:rsid w:val="00566D4A"/>
    <w:rsid w:val="005671CD"/>
    <w:rsid w:val="00572F82"/>
    <w:rsid w:val="0057359F"/>
    <w:rsid w:val="00573C8C"/>
    <w:rsid w:val="00573ED7"/>
    <w:rsid w:val="00574C46"/>
    <w:rsid w:val="00574C5B"/>
    <w:rsid w:val="00574C65"/>
    <w:rsid w:val="00575E64"/>
    <w:rsid w:val="00581941"/>
    <w:rsid w:val="00583806"/>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09D8"/>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664F"/>
    <w:rsid w:val="005C75C2"/>
    <w:rsid w:val="005C7D10"/>
    <w:rsid w:val="005D1FBF"/>
    <w:rsid w:val="005D2C4A"/>
    <w:rsid w:val="005D2C61"/>
    <w:rsid w:val="005D34A2"/>
    <w:rsid w:val="005D48E6"/>
    <w:rsid w:val="005D51C7"/>
    <w:rsid w:val="005D650F"/>
    <w:rsid w:val="005D7CDF"/>
    <w:rsid w:val="005E037F"/>
    <w:rsid w:val="005E091E"/>
    <w:rsid w:val="005E1B85"/>
    <w:rsid w:val="005E2048"/>
    <w:rsid w:val="005E27D3"/>
    <w:rsid w:val="005E2F93"/>
    <w:rsid w:val="005E3610"/>
    <w:rsid w:val="005E3639"/>
    <w:rsid w:val="005E3C51"/>
    <w:rsid w:val="005E6B10"/>
    <w:rsid w:val="005E79CE"/>
    <w:rsid w:val="005E7CD5"/>
    <w:rsid w:val="005F2AE0"/>
    <w:rsid w:val="005F41CB"/>
    <w:rsid w:val="005F5A6C"/>
    <w:rsid w:val="005F6572"/>
    <w:rsid w:val="005F6E04"/>
    <w:rsid w:val="005F6FCC"/>
    <w:rsid w:val="005F7773"/>
    <w:rsid w:val="00600523"/>
    <w:rsid w:val="00601D1E"/>
    <w:rsid w:val="006048E3"/>
    <w:rsid w:val="006051C4"/>
    <w:rsid w:val="0060589B"/>
    <w:rsid w:val="00606B30"/>
    <w:rsid w:val="0060707C"/>
    <w:rsid w:val="00610E09"/>
    <w:rsid w:val="00613547"/>
    <w:rsid w:val="00614BF1"/>
    <w:rsid w:val="00615054"/>
    <w:rsid w:val="006151AC"/>
    <w:rsid w:val="00615508"/>
    <w:rsid w:val="0061582F"/>
    <w:rsid w:val="00616025"/>
    <w:rsid w:val="00616E38"/>
    <w:rsid w:val="00617D0D"/>
    <w:rsid w:val="00617E54"/>
    <w:rsid w:val="00620278"/>
    <w:rsid w:val="006217FB"/>
    <w:rsid w:val="00624962"/>
    <w:rsid w:val="00624D07"/>
    <w:rsid w:val="00627402"/>
    <w:rsid w:val="00627FA1"/>
    <w:rsid w:val="0063011C"/>
    <w:rsid w:val="00630B1B"/>
    <w:rsid w:val="0063124B"/>
    <w:rsid w:val="00632708"/>
    <w:rsid w:val="006328F2"/>
    <w:rsid w:val="00633E58"/>
    <w:rsid w:val="00633EBE"/>
    <w:rsid w:val="006362EF"/>
    <w:rsid w:val="006363E1"/>
    <w:rsid w:val="00636B92"/>
    <w:rsid w:val="00637865"/>
    <w:rsid w:val="00637FC1"/>
    <w:rsid w:val="00640048"/>
    <w:rsid w:val="00641918"/>
    <w:rsid w:val="00642B24"/>
    <w:rsid w:val="00642D08"/>
    <w:rsid w:val="00642E23"/>
    <w:rsid w:val="006459C4"/>
    <w:rsid w:val="00646D42"/>
    <w:rsid w:val="00646E08"/>
    <w:rsid w:val="00651B07"/>
    <w:rsid w:val="0065218F"/>
    <w:rsid w:val="006548EA"/>
    <w:rsid w:val="0065601D"/>
    <w:rsid w:val="006563A5"/>
    <w:rsid w:val="006573B8"/>
    <w:rsid w:val="00657B63"/>
    <w:rsid w:val="00661392"/>
    <w:rsid w:val="006613B9"/>
    <w:rsid w:val="006627DF"/>
    <w:rsid w:val="00665CC3"/>
    <w:rsid w:val="006662E1"/>
    <w:rsid w:val="0066644B"/>
    <w:rsid w:val="006665A4"/>
    <w:rsid w:val="0066673D"/>
    <w:rsid w:val="006673FE"/>
    <w:rsid w:val="00667541"/>
    <w:rsid w:val="0067058C"/>
    <w:rsid w:val="0067395A"/>
    <w:rsid w:val="00675C2C"/>
    <w:rsid w:val="00675E6B"/>
    <w:rsid w:val="00676284"/>
    <w:rsid w:val="00676C4D"/>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2C0"/>
    <w:rsid w:val="006B5543"/>
    <w:rsid w:val="006B5841"/>
    <w:rsid w:val="006C0C57"/>
    <w:rsid w:val="006C1512"/>
    <w:rsid w:val="006C1AE8"/>
    <w:rsid w:val="006C2DCC"/>
    <w:rsid w:val="006C3465"/>
    <w:rsid w:val="006C5D05"/>
    <w:rsid w:val="006C6BAF"/>
    <w:rsid w:val="006C7FEF"/>
    <w:rsid w:val="006D03D4"/>
    <w:rsid w:val="006D2F4A"/>
    <w:rsid w:val="006D5BE0"/>
    <w:rsid w:val="006D5CD1"/>
    <w:rsid w:val="006D6716"/>
    <w:rsid w:val="006D70F2"/>
    <w:rsid w:val="006D7494"/>
    <w:rsid w:val="006D7C8D"/>
    <w:rsid w:val="006E05AE"/>
    <w:rsid w:val="006E0CAB"/>
    <w:rsid w:val="006E0FBC"/>
    <w:rsid w:val="006E1771"/>
    <w:rsid w:val="006E17AA"/>
    <w:rsid w:val="006E2FEB"/>
    <w:rsid w:val="006E3902"/>
    <w:rsid w:val="006E3CCD"/>
    <w:rsid w:val="006E3F91"/>
    <w:rsid w:val="006E4714"/>
    <w:rsid w:val="006E556D"/>
    <w:rsid w:val="006E5C68"/>
    <w:rsid w:val="006E604F"/>
    <w:rsid w:val="006F1651"/>
    <w:rsid w:val="006F1C70"/>
    <w:rsid w:val="006F50D3"/>
    <w:rsid w:val="006F53FA"/>
    <w:rsid w:val="006F7DD3"/>
    <w:rsid w:val="0070036A"/>
    <w:rsid w:val="00700899"/>
    <w:rsid w:val="00700E35"/>
    <w:rsid w:val="00701327"/>
    <w:rsid w:val="007014DB"/>
    <w:rsid w:val="00702FD7"/>
    <w:rsid w:val="00703465"/>
    <w:rsid w:val="00710574"/>
    <w:rsid w:val="00711558"/>
    <w:rsid w:val="00713ABD"/>
    <w:rsid w:val="00713CAC"/>
    <w:rsid w:val="0071535B"/>
    <w:rsid w:val="0071741C"/>
    <w:rsid w:val="00721C7C"/>
    <w:rsid w:val="00721DF3"/>
    <w:rsid w:val="00722995"/>
    <w:rsid w:val="0072666F"/>
    <w:rsid w:val="00726B49"/>
    <w:rsid w:val="00726E8D"/>
    <w:rsid w:val="00727C3C"/>
    <w:rsid w:val="00732367"/>
    <w:rsid w:val="007337E6"/>
    <w:rsid w:val="00733FB3"/>
    <w:rsid w:val="00735972"/>
    <w:rsid w:val="00735D53"/>
    <w:rsid w:val="00736190"/>
    <w:rsid w:val="00737D61"/>
    <w:rsid w:val="00740183"/>
    <w:rsid w:val="00740377"/>
    <w:rsid w:val="00740624"/>
    <w:rsid w:val="0074140E"/>
    <w:rsid w:val="00741662"/>
    <w:rsid w:val="007443C6"/>
    <w:rsid w:val="00744492"/>
    <w:rsid w:val="007473FC"/>
    <w:rsid w:val="00747A8D"/>
    <w:rsid w:val="00747C57"/>
    <w:rsid w:val="007518C3"/>
    <w:rsid w:val="00751BCB"/>
    <w:rsid w:val="00752F42"/>
    <w:rsid w:val="0075347B"/>
    <w:rsid w:val="00753796"/>
    <w:rsid w:val="0075399C"/>
    <w:rsid w:val="00753BC9"/>
    <w:rsid w:val="0075404E"/>
    <w:rsid w:val="00755D63"/>
    <w:rsid w:val="00757749"/>
    <w:rsid w:val="00761957"/>
    <w:rsid w:val="00766018"/>
    <w:rsid w:val="00766C2B"/>
    <w:rsid w:val="00770303"/>
    <w:rsid w:val="00771537"/>
    <w:rsid w:val="0077159B"/>
    <w:rsid w:val="00771D13"/>
    <w:rsid w:val="00772233"/>
    <w:rsid w:val="00772AE6"/>
    <w:rsid w:val="00772B30"/>
    <w:rsid w:val="00773E39"/>
    <w:rsid w:val="0077631F"/>
    <w:rsid w:val="00777214"/>
    <w:rsid w:val="007778E9"/>
    <w:rsid w:val="0078007C"/>
    <w:rsid w:val="007804CA"/>
    <w:rsid w:val="00781DA5"/>
    <w:rsid w:val="00782992"/>
    <w:rsid w:val="00782C11"/>
    <w:rsid w:val="00784313"/>
    <w:rsid w:val="00784F78"/>
    <w:rsid w:val="00785BC8"/>
    <w:rsid w:val="00787CB7"/>
    <w:rsid w:val="00790415"/>
    <w:rsid w:val="00790529"/>
    <w:rsid w:val="00792D52"/>
    <w:rsid w:val="007944D1"/>
    <w:rsid w:val="00794CE1"/>
    <w:rsid w:val="00797653"/>
    <w:rsid w:val="00797C5B"/>
    <w:rsid w:val="007A00D0"/>
    <w:rsid w:val="007A05A3"/>
    <w:rsid w:val="007A05BA"/>
    <w:rsid w:val="007A1B6D"/>
    <w:rsid w:val="007A1D5B"/>
    <w:rsid w:val="007A1E53"/>
    <w:rsid w:val="007A384C"/>
    <w:rsid w:val="007A67D5"/>
    <w:rsid w:val="007A6978"/>
    <w:rsid w:val="007A6987"/>
    <w:rsid w:val="007A6DE8"/>
    <w:rsid w:val="007A712A"/>
    <w:rsid w:val="007A7833"/>
    <w:rsid w:val="007B2977"/>
    <w:rsid w:val="007B2DFF"/>
    <w:rsid w:val="007B39D5"/>
    <w:rsid w:val="007B3F07"/>
    <w:rsid w:val="007B41E2"/>
    <w:rsid w:val="007B547D"/>
    <w:rsid w:val="007B78DF"/>
    <w:rsid w:val="007C1704"/>
    <w:rsid w:val="007C1815"/>
    <w:rsid w:val="007C547A"/>
    <w:rsid w:val="007C6327"/>
    <w:rsid w:val="007C723E"/>
    <w:rsid w:val="007C7CA4"/>
    <w:rsid w:val="007D0248"/>
    <w:rsid w:val="007D1A11"/>
    <w:rsid w:val="007D2D14"/>
    <w:rsid w:val="007D2D49"/>
    <w:rsid w:val="007D526C"/>
    <w:rsid w:val="007D7661"/>
    <w:rsid w:val="007E0F80"/>
    <w:rsid w:val="007E1A88"/>
    <w:rsid w:val="007E26A5"/>
    <w:rsid w:val="007E2B72"/>
    <w:rsid w:val="007E3975"/>
    <w:rsid w:val="007E71C1"/>
    <w:rsid w:val="007E75F5"/>
    <w:rsid w:val="007E7EC4"/>
    <w:rsid w:val="007E7EC6"/>
    <w:rsid w:val="007F1255"/>
    <w:rsid w:val="007F1582"/>
    <w:rsid w:val="007F17EF"/>
    <w:rsid w:val="007F21CA"/>
    <w:rsid w:val="007F263C"/>
    <w:rsid w:val="007F26BB"/>
    <w:rsid w:val="007F3323"/>
    <w:rsid w:val="007F4B41"/>
    <w:rsid w:val="007F5B6C"/>
    <w:rsid w:val="007F6D0B"/>
    <w:rsid w:val="007F7D81"/>
    <w:rsid w:val="0080021D"/>
    <w:rsid w:val="00801D4A"/>
    <w:rsid w:val="00803690"/>
    <w:rsid w:val="00803B59"/>
    <w:rsid w:val="0080410A"/>
    <w:rsid w:val="0080543C"/>
    <w:rsid w:val="0080711B"/>
    <w:rsid w:val="00807428"/>
    <w:rsid w:val="008075CC"/>
    <w:rsid w:val="0081207E"/>
    <w:rsid w:val="00812C22"/>
    <w:rsid w:val="008150A6"/>
    <w:rsid w:val="00815244"/>
    <w:rsid w:val="00816F76"/>
    <w:rsid w:val="00817D61"/>
    <w:rsid w:val="00821DFA"/>
    <w:rsid w:val="00821F79"/>
    <w:rsid w:val="0082495C"/>
    <w:rsid w:val="00824DB4"/>
    <w:rsid w:val="00832B90"/>
    <w:rsid w:val="008331BB"/>
    <w:rsid w:val="008336E0"/>
    <w:rsid w:val="00833E5D"/>
    <w:rsid w:val="00841422"/>
    <w:rsid w:val="00842DAB"/>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C87"/>
    <w:rsid w:val="00882D98"/>
    <w:rsid w:val="00884ABC"/>
    <w:rsid w:val="00884B7D"/>
    <w:rsid w:val="00884F22"/>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2EBA"/>
    <w:rsid w:val="008D3340"/>
    <w:rsid w:val="008E33CE"/>
    <w:rsid w:val="008E3F3B"/>
    <w:rsid w:val="008E3FAF"/>
    <w:rsid w:val="008E431D"/>
    <w:rsid w:val="008E5942"/>
    <w:rsid w:val="008E5974"/>
    <w:rsid w:val="008E5CAE"/>
    <w:rsid w:val="008E698F"/>
    <w:rsid w:val="008F1DF2"/>
    <w:rsid w:val="008F48F4"/>
    <w:rsid w:val="008F59D2"/>
    <w:rsid w:val="008F62D3"/>
    <w:rsid w:val="009008FF"/>
    <w:rsid w:val="00900A3E"/>
    <w:rsid w:val="00901401"/>
    <w:rsid w:val="0090179C"/>
    <w:rsid w:val="009019C0"/>
    <w:rsid w:val="00905663"/>
    <w:rsid w:val="009100F1"/>
    <w:rsid w:val="0091037D"/>
    <w:rsid w:val="00912ACF"/>
    <w:rsid w:val="0091513E"/>
    <w:rsid w:val="00915DD4"/>
    <w:rsid w:val="00917757"/>
    <w:rsid w:val="009226E5"/>
    <w:rsid w:val="009243ED"/>
    <w:rsid w:val="00924B5B"/>
    <w:rsid w:val="009251E5"/>
    <w:rsid w:val="00926C94"/>
    <w:rsid w:val="00927627"/>
    <w:rsid w:val="0093234A"/>
    <w:rsid w:val="00932519"/>
    <w:rsid w:val="009355A1"/>
    <w:rsid w:val="00937A4B"/>
    <w:rsid w:val="00937B5F"/>
    <w:rsid w:val="009403BB"/>
    <w:rsid w:val="00940D00"/>
    <w:rsid w:val="00943F98"/>
    <w:rsid w:val="009440B3"/>
    <w:rsid w:val="0094423C"/>
    <w:rsid w:val="009443BF"/>
    <w:rsid w:val="00944F36"/>
    <w:rsid w:val="00947C4B"/>
    <w:rsid w:val="00950AE6"/>
    <w:rsid w:val="00951F2D"/>
    <w:rsid w:val="009541DF"/>
    <w:rsid w:val="009549D6"/>
    <w:rsid w:val="00955913"/>
    <w:rsid w:val="00957504"/>
    <w:rsid w:val="009607FD"/>
    <w:rsid w:val="009608BD"/>
    <w:rsid w:val="00960EA5"/>
    <w:rsid w:val="00962423"/>
    <w:rsid w:val="00962D6E"/>
    <w:rsid w:val="00963804"/>
    <w:rsid w:val="00963C67"/>
    <w:rsid w:val="00964BB3"/>
    <w:rsid w:val="00964DCB"/>
    <w:rsid w:val="009651EB"/>
    <w:rsid w:val="00966A4A"/>
    <w:rsid w:val="00966DFC"/>
    <w:rsid w:val="0096727A"/>
    <w:rsid w:val="0096778F"/>
    <w:rsid w:val="0097078A"/>
    <w:rsid w:val="009712CE"/>
    <w:rsid w:val="00971661"/>
    <w:rsid w:val="00973377"/>
    <w:rsid w:val="00973D56"/>
    <w:rsid w:val="00974CC5"/>
    <w:rsid w:val="00977142"/>
    <w:rsid w:val="00977CC6"/>
    <w:rsid w:val="009803B6"/>
    <w:rsid w:val="00981CDF"/>
    <w:rsid w:val="00981E06"/>
    <w:rsid w:val="00983BFF"/>
    <w:rsid w:val="00984887"/>
    <w:rsid w:val="00984F5B"/>
    <w:rsid w:val="009854DE"/>
    <w:rsid w:val="009860EB"/>
    <w:rsid w:val="0098621D"/>
    <w:rsid w:val="0098675A"/>
    <w:rsid w:val="009872C6"/>
    <w:rsid w:val="00991025"/>
    <w:rsid w:val="00993229"/>
    <w:rsid w:val="00993774"/>
    <w:rsid w:val="009953F8"/>
    <w:rsid w:val="00996B1E"/>
    <w:rsid w:val="009A2C58"/>
    <w:rsid w:val="009A4C25"/>
    <w:rsid w:val="009A7E85"/>
    <w:rsid w:val="009B1275"/>
    <w:rsid w:val="009B1618"/>
    <w:rsid w:val="009B24B0"/>
    <w:rsid w:val="009B4082"/>
    <w:rsid w:val="009B53AE"/>
    <w:rsid w:val="009C1EEF"/>
    <w:rsid w:val="009C3197"/>
    <w:rsid w:val="009C4893"/>
    <w:rsid w:val="009C60D2"/>
    <w:rsid w:val="009C7E2D"/>
    <w:rsid w:val="009D0E99"/>
    <w:rsid w:val="009D14C6"/>
    <w:rsid w:val="009D3A67"/>
    <w:rsid w:val="009D3B46"/>
    <w:rsid w:val="009D3C0F"/>
    <w:rsid w:val="009D4E21"/>
    <w:rsid w:val="009D5603"/>
    <w:rsid w:val="009D5BF7"/>
    <w:rsid w:val="009D7485"/>
    <w:rsid w:val="009D7707"/>
    <w:rsid w:val="009E0AD1"/>
    <w:rsid w:val="009E1D11"/>
    <w:rsid w:val="009E25E2"/>
    <w:rsid w:val="009E3C37"/>
    <w:rsid w:val="009E4896"/>
    <w:rsid w:val="009E54C8"/>
    <w:rsid w:val="009E738D"/>
    <w:rsid w:val="009F364C"/>
    <w:rsid w:val="009F61B1"/>
    <w:rsid w:val="009F7B85"/>
    <w:rsid w:val="009F7E5B"/>
    <w:rsid w:val="00A0236A"/>
    <w:rsid w:val="00A02BDF"/>
    <w:rsid w:val="00A02FCA"/>
    <w:rsid w:val="00A05FA1"/>
    <w:rsid w:val="00A07B62"/>
    <w:rsid w:val="00A125FE"/>
    <w:rsid w:val="00A13353"/>
    <w:rsid w:val="00A14DBE"/>
    <w:rsid w:val="00A17446"/>
    <w:rsid w:val="00A179FA"/>
    <w:rsid w:val="00A20BEC"/>
    <w:rsid w:val="00A21907"/>
    <w:rsid w:val="00A25FE6"/>
    <w:rsid w:val="00A260A2"/>
    <w:rsid w:val="00A2798D"/>
    <w:rsid w:val="00A27C40"/>
    <w:rsid w:val="00A30614"/>
    <w:rsid w:val="00A34676"/>
    <w:rsid w:val="00A36C4D"/>
    <w:rsid w:val="00A37102"/>
    <w:rsid w:val="00A37703"/>
    <w:rsid w:val="00A37B1C"/>
    <w:rsid w:val="00A41A71"/>
    <w:rsid w:val="00A43477"/>
    <w:rsid w:val="00A46722"/>
    <w:rsid w:val="00A46C54"/>
    <w:rsid w:val="00A46FC9"/>
    <w:rsid w:val="00A504A0"/>
    <w:rsid w:val="00A513A8"/>
    <w:rsid w:val="00A51FE4"/>
    <w:rsid w:val="00A5272E"/>
    <w:rsid w:val="00A52FAE"/>
    <w:rsid w:val="00A5383A"/>
    <w:rsid w:val="00A55261"/>
    <w:rsid w:val="00A56D40"/>
    <w:rsid w:val="00A61595"/>
    <w:rsid w:val="00A6292D"/>
    <w:rsid w:val="00A62EF3"/>
    <w:rsid w:val="00A63AD4"/>
    <w:rsid w:val="00A640E9"/>
    <w:rsid w:val="00A663EA"/>
    <w:rsid w:val="00A67388"/>
    <w:rsid w:val="00A70527"/>
    <w:rsid w:val="00A71147"/>
    <w:rsid w:val="00A7136C"/>
    <w:rsid w:val="00A718B8"/>
    <w:rsid w:val="00A72879"/>
    <w:rsid w:val="00A73BA5"/>
    <w:rsid w:val="00A73E3D"/>
    <w:rsid w:val="00A74908"/>
    <w:rsid w:val="00A74C83"/>
    <w:rsid w:val="00A7670C"/>
    <w:rsid w:val="00A81CBA"/>
    <w:rsid w:val="00A835BF"/>
    <w:rsid w:val="00A83E65"/>
    <w:rsid w:val="00A84FCA"/>
    <w:rsid w:val="00A85725"/>
    <w:rsid w:val="00A864C8"/>
    <w:rsid w:val="00A86C37"/>
    <w:rsid w:val="00A8786B"/>
    <w:rsid w:val="00A90004"/>
    <w:rsid w:val="00A90FA2"/>
    <w:rsid w:val="00A93208"/>
    <w:rsid w:val="00A93876"/>
    <w:rsid w:val="00A93A65"/>
    <w:rsid w:val="00A9493A"/>
    <w:rsid w:val="00A9658F"/>
    <w:rsid w:val="00A967F7"/>
    <w:rsid w:val="00A96CE2"/>
    <w:rsid w:val="00AA140D"/>
    <w:rsid w:val="00AA31EC"/>
    <w:rsid w:val="00AA3D6F"/>
    <w:rsid w:val="00AA44CF"/>
    <w:rsid w:val="00AA4A0E"/>
    <w:rsid w:val="00AA5684"/>
    <w:rsid w:val="00AA791F"/>
    <w:rsid w:val="00AA7A0C"/>
    <w:rsid w:val="00AA7CD4"/>
    <w:rsid w:val="00AB0B4F"/>
    <w:rsid w:val="00AB1670"/>
    <w:rsid w:val="00AB1BBF"/>
    <w:rsid w:val="00AB3FDE"/>
    <w:rsid w:val="00AB4A01"/>
    <w:rsid w:val="00AB4F9D"/>
    <w:rsid w:val="00AB6F26"/>
    <w:rsid w:val="00AC2A94"/>
    <w:rsid w:val="00AC4204"/>
    <w:rsid w:val="00AC4525"/>
    <w:rsid w:val="00AD08A2"/>
    <w:rsid w:val="00AE0B47"/>
    <w:rsid w:val="00AE1C19"/>
    <w:rsid w:val="00AE2A60"/>
    <w:rsid w:val="00AE4109"/>
    <w:rsid w:val="00AE6812"/>
    <w:rsid w:val="00AE6A51"/>
    <w:rsid w:val="00AE6A67"/>
    <w:rsid w:val="00AF1491"/>
    <w:rsid w:val="00AF1497"/>
    <w:rsid w:val="00AF1BEB"/>
    <w:rsid w:val="00AF4A2F"/>
    <w:rsid w:val="00AF5232"/>
    <w:rsid w:val="00AF58D5"/>
    <w:rsid w:val="00AF7948"/>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0FBE"/>
    <w:rsid w:val="00B41007"/>
    <w:rsid w:val="00B419B6"/>
    <w:rsid w:val="00B42598"/>
    <w:rsid w:val="00B43BCA"/>
    <w:rsid w:val="00B4413F"/>
    <w:rsid w:val="00B44631"/>
    <w:rsid w:val="00B46EAD"/>
    <w:rsid w:val="00B47D77"/>
    <w:rsid w:val="00B516C4"/>
    <w:rsid w:val="00B51785"/>
    <w:rsid w:val="00B55C96"/>
    <w:rsid w:val="00B56B6C"/>
    <w:rsid w:val="00B6104B"/>
    <w:rsid w:val="00B6196E"/>
    <w:rsid w:val="00B62526"/>
    <w:rsid w:val="00B631B3"/>
    <w:rsid w:val="00B63F5E"/>
    <w:rsid w:val="00B64272"/>
    <w:rsid w:val="00B643E8"/>
    <w:rsid w:val="00B64684"/>
    <w:rsid w:val="00B64C6E"/>
    <w:rsid w:val="00B66A23"/>
    <w:rsid w:val="00B66C92"/>
    <w:rsid w:val="00B676D9"/>
    <w:rsid w:val="00B67A47"/>
    <w:rsid w:val="00B67FF5"/>
    <w:rsid w:val="00B704F4"/>
    <w:rsid w:val="00B71655"/>
    <w:rsid w:val="00B7329E"/>
    <w:rsid w:val="00B7478C"/>
    <w:rsid w:val="00B777A9"/>
    <w:rsid w:val="00B80184"/>
    <w:rsid w:val="00B81443"/>
    <w:rsid w:val="00B818A6"/>
    <w:rsid w:val="00B8254D"/>
    <w:rsid w:val="00B82656"/>
    <w:rsid w:val="00B83651"/>
    <w:rsid w:val="00B849B9"/>
    <w:rsid w:val="00B85909"/>
    <w:rsid w:val="00B867EA"/>
    <w:rsid w:val="00B869B7"/>
    <w:rsid w:val="00B8731C"/>
    <w:rsid w:val="00B8734C"/>
    <w:rsid w:val="00B907B1"/>
    <w:rsid w:val="00B947EA"/>
    <w:rsid w:val="00B95599"/>
    <w:rsid w:val="00B9689A"/>
    <w:rsid w:val="00B96C4F"/>
    <w:rsid w:val="00B96CDA"/>
    <w:rsid w:val="00BA04A7"/>
    <w:rsid w:val="00BA11FA"/>
    <w:rsid w:val="00BA1BC3"/>
    <w:rsid w:val="00BA2EA8"/>
    <w:rsid w:val="00BA3499"/>
    <w:rsid w:val="00BA37FD"/>
    <w:rsid w:val="00BA39C9"/>
    <w:rsid w:val="00BA3D32"/>
    <w:rsid w:val="00BA7510"/>
    <w:rsid w:val="00BB0744"/>
    <w:rsid w:val="00BB1160"/>
    <w:rsid w:val="00BB25EB"/>
    <w:rsid w:val="00BB3085"/>
    <w:rsid w:val="00BB39A0"/>
    <w:rsid w:val="00BB57C6"/>
    <w:rsid w:val="00BB5C9A"/>
    <w:rsid w:val="00BB5D42"/>
    <w:rsid w:val="00BB75FE"/>
    <w:rsid w:val="00BC17F3"/>
    <w:rsid w:val="00BC3434"/>
    <w:rsid w:val="00BC61B0"/>
    <w:rsid w:val="00BC7B21"/>
    <w:rsid w:val="00BC7CD1"/>
    <w:rsid w:val="00BD0994"/>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071A3"/>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53D5"/>
    <w:rsid w:val="00C566A8"/>
    <w:rsid w:val="00C61298"/>
    <w:rsid w:val="00C6207F"/>
    <w:rsid w:val="00C6260F"/>
    <w:rsid w:val="00C654EE"/>
    <w:rsid w:val="00C66001"/>
    <w:rsid w:val="00C67B7F"/>
    <w:rsid w:val="00C71FC5"/>
    <w:rsid w:val="00C72785"/>
    <w:rsid w:val="00C75385"/>
    <w:rsid w:val="00C76796"/>
    <w:rsid w:val="00C7688A"/>
    <w:rsid w:val="00C777D3"/>
    <w:rsid w:val="00C81605"/>
    <w:rsid w:val="00C82297"/>
    <w:rsid w:val="00C82F05"/>
    <w:rsid w:val="00C831EA"/>
    <w:rsid w:val="00C8534B"/>
    <w:rsid w:val="00C865CB"/>
    <w:rsid w:val="00C90CF3"/>
    <w:rsid w:val="00C91137"/>
    <w:rsid w:val="00C91658"/>
    <w:rsid w:val="00C9275F"/>
    <w:rsid w:val="00C93A34"/>
    <w:rsid w:val="00C94076"/>
    <w:rsid w:val="00C96916"/>
    <w:rsid w:val="00C96ABF"/>
    <w:rsid w:val="00C9787A"/>
    <w:rsid w:val="00C97F87"/>
    <w:rsid w:val="00CA2237"/>
    <w:rsid w:val="00CA3190"/>
    <w:rsid w:val="00CA352A"/>
    <w:rsid w:val="00CA3DB5"/>
    <w:rsid w:val="00CA3E0B"/>
    <w:rsid w:val="00CA489F"/>
    <w:rsid w:val="00CA5090"/>
    <w:rsid w:val="00CA6734"/>
    <w:rsid w:val="00CA7576"/>
    <w:rsid w:val="00CB0BF3"/>
    <w:rsid w:val="00CB25EB"/>
    <w:rsid w:val="00CB2DF1"/>
    <w:rsid w:val="00CB2F95"/>
    <w:rsid w:val="00CB3233"/>
    <w:rsid w:val="00CB4189"/>
    <w:rsid w:val="00CB4955"/>
    <w:rsid w:val="00CB53B5"/>
    <w:rsid w:val="00CB6625"/>
    <w:rsid w:val="00CB6D4A"/>
    <w:rsid w:val="00CB7C47"/>
    <w:rsid w:val="00CC0BC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D7A4A"/>
    <w:rsid w:val="00CD7FE1"/>
    <w:rsid w:val="00CE01C2"/>
    <w:rsid w:val="00CE0322"/>
    <w:rsid w:val="00CE5638"/>
    <w:rsid w:val="00CE6591"/>
    <w:rsid w:val="00CE73A8"/>
    <w:rsid w:val="00CF0693"/>
    <w:rsid w:val="00CF105F"/>
    <w:rsid w:val="00CF1F73"/>
    <w:rsid w:val="00CF3316"/>
    <w:rsid w:val="00CF3650"/>
    <w:rsid w:val="00CF3AF2"/>
    <w:rsid w:val="00CF3EFE"/>
    <w:rsid w:val="00CF4AAA"/>
    <w:rsid w:val="00CF5A0A"/>
    <w:rsid w:val="00CF6575"/>
    <w:rsid w:val="00CF6D1C"/>
    <w:rsid w:val="00CF6F41"/>
    <w:rsid w:val="00D003B2"/>
    <w:rsid w:val="00D00D88"/>
    <w:rsid w:val="00D01457"/>
    <w:rsid w:val="00D03B6D"/>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1B3E"/>
    <w:rsid w:val="00D44E23"/>
    <w:rsid w:val="00D45670"/>
    <w:rsid w:val="00D46ACE"/>
    <w:rsid w:val="00D46CE7"/>
    <w:rsid w:val="00D4755A"/>
    <w:rsid w:val="00D50E02"/>
    <w:rsid w:val="00D54527"/>
    <w:rsid w:val="00D55BC2"/>
    <w:rsid w:val="00D56573"/>
    <w:rsid w:val="00D57112"/>
    <w:rsid w:val="00D6037B"/>
    <w:rsid w:val="00D610DD"/>
    <w:rsid w:val="00D61C5A"/>
    <w:rsid w:val="00D643B0"/>
    <w:rsid w:val="00D6550C"/>
    <w:rsid w:val="00D656BA"/>
    <w:rsid w:val="00D65DB6"/>
    <w:rsid w:val="00D6748F"/>
    <w:rsid w:val="00D67EED"/>
    <w:rsid w:val="00D70E46"/>
    <w:rsid w:val="00D717E2"/>
    <w:rsid w:val="00D72087"/>
    <w:rsid w:val="00D7338C"/>
    <w:rsid w:val="00D733FF"/>
    <w:rsid w:val="00D74EFC"/>
    <w:rsid w:val="00D7671C"/>
    <w:rsid w:val="00D80873"/>
    <w:rsid w:val="00D809F6"/>
    <w:rsid w:val="00D81A81"/>
    <w:rsid w:val="00D81CF9"/>
    <w:rsid w:val="00D849EE"/>
    <w:rsid w:val="00D90578"/>
    <w:rsid w:val="00D9158A"/>
    <w:rsid w:val="00D9283F"/>
    <w:rsid w:val="00D9489A"/>
    <w:rsid w:val="00D95146"/>
    <w:rsid w:val="00D956A1"/>
    <w:rsid w:val="00D965D6"/>
    <w:rsid w:val="00D96D10"/>
    <w:rsid w:val="00D97D98"/>
    <w:rsid w:val="00DA0161"/>
    <w:rsid w:val="00DA186E"/>
    <w:rsid w:val="00DA1C49"/>
    <w:rsid w:val="00DA1D85"/>
    <w:rsid w:val="00DA22DB"/>
    <w:rsid w:val="00DA3043"/>
    <w:rsid w:val="00DA3C09"/>
    <w:rsid w:val="00DA4E95"/>
    <w:rsid w:val="00DA646D"/>
    <w:rsid w:val="00DB093A"/>
    <w:rsid w:val="00DB2014"/>
    <w:rsid w:val="00DB3A8A"/>
    <w:rsid w:val="00DB3C17"/>
    <w:rsid w:val="00DB44D2"/>
    <w:rsid w:val="00DB63F0"/>
    <w:rsid w:val="00DB7C76"/>
    <w:rsid w:val="00DC089E"/>
    <w:rsid w:val="00DC1380"/>
    <w:rsid w:val="00DC5797"/>
    <w:rsid w:val="00DC57FC"/>
    <w:rsid w:val="00DC59FA"/>
    <w:rsid w:val="00DC7D6F"/>
    <w:rsid w:val="00DD000F"/>
    <w:rsid w:val="00DD36FA"/>
    <w:rsid w:val="00DD3B89"/>
    <w:rsid w:val="00DD4D56"/>
    <w:rsid w:val="00DD5240"/>
    <w:rsid w:val="00DD53B0"/>
    <w:rsid w:val="00DD5E68"/>
    <w:rsid w:val="00DD7257"/>
    <w:rsid w:val="00DD7B99"/>
    <w:rsid w:val="00DD7E08"/>
    <w:rsid w:val="00DE14C2"/>
    <w:rsid w:val="00DE20A5"/>
    <w:rsid w:val="00DE340F"/>
    <w:rsid w:val="00DE3802"/>
    <w:rsid w:val="00DE6729"/>
    <w:rsid w:val="00DE7309"/>
    <w:rsid w:val="00DE7DAC"/>
    <w:rsid w:val="00DF16ED"/>
    <w:rsid w:val="00DF2304"/>
    <w:rsid w:val="00DF3616"/>
    <w:rsid w:val="00DF3FE7"/>
    <w:rsid w:val="00DF55C6"/>
    <w:rsid w:val="00DF5E44"/>
    <w:rsid w:val="00DF7F40"/>
    <w:rsid w:val="00E0077E"/>
    <w:rsid w:val="00E00E55"/>
    <w:rsid w:val="00E01645"/>
    <w:rsid w:val="00E01F3D"/>
    <w:rsid w:val="00E0499F"/>
    <w:rsid w:val="00E05C9B"/>
    <w:rsid w:val="00E05D51"/>
    <w:rsid w:val="00E077C7"/>
    <w:rsid w:val="00E10040"/>
    <w:rsid w:val="00E11066"/>
    <w:rsid w:val="00E1164D"/>
    <w:rsid w:val="00E128A8"/>
    <w:rsid w:val="00E12A3E"/>
    <w:rsid w:val="00E13A46"/>
    <w:rsid w:val="00E14170"/>
    <w:rsid w:val="00E21F76"/>
    <w:rsid w:val="00E22A5F"/>
    <w:rsid w:val="00E230A6"/>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255C"/>
    <w:rsid w:val="00E430C3"/>
    <w:rsid w:val="00E4349A"/>
    <w:rsid w:val="00E43C3A"/>
    <w:rsid w:val="00E47CF2"/>
    <w:rsid w:val="00E543DF"/>
    <w:rsid w:val="00E565B0"/>
    <w:rsid w:val="00E57919"/>
    <w:rsid w:val="00E6041B"/>
    <w:rsid w:val="00E61530"/>
    <w:rsid w:val="00E61AB7"/>
    <w:rsid w:val="00E626E2"/>
    <w:rsid w:val="00E62AC8"/>
    <w:rsid w:val="00E62BD6"/>
    <w:rsid w:val="00E6336A"/>
    <w:rsid w:val="00E640BC"/>
    <w:rsid w:val="00E64664"/>
    <w:rsid w:val="00E64665"/>
    <w:rsid w:val="00E65608"/>
    <w:rsid w:val="00E65821"/>
    <w:rsid w:val="00E67008"/>
    <w:rsid w:val="00E67D1C"/>
    <w:rsid w:val="00E7156A"/>
    <w:rsid w:val="00E7294B"/>
    <w:rsid w:val="00E74B30"/>
    <w:rsid w:val="00E74D12"/>
    <w:rsid w:val="00E7566D"/>
    <w:rsid w:val="00E769AF"/>
    <w:rsid w:val="00E77C6B"/>
    <w:rsid w:val="00E8081A"/>
    <w:rsid w:val="00E81965"/>
    <w:rsid w:val="00E82624"/>
    <w:rsid w:val="00E862E2"/>
    <w:rsid w:val="00E871D4"/>
    <w:rsid w:val="00E87585"/>
    <w:rsid w:val="00E92026"/>
    <w:rsid w:val="00E92F06"/>
    <w:rsid w:val="00E934B3"/>
    <w:rsid w:val="00E94439"/>
    <w:rsid w:val="00E95263"/>
    <w:rsid w:val="00E968DC"/>
    <w:rsid w:val="00EA1479"/>
    <w:rsid w:val="00EA1F96"/>
    <w:rsid w:val="00EA211F"/>
    <w:rsid w:val="00EA34AB"/>
    <w:rsid w:val="00EA368E"/>
    <w:rsid w:val="00EA5536"/>
    <w:rsid w:val="00EA62F1"/>
    <w:rsid w:val="00EA67FF"/>
    <w:rsid w:val="00EA7F01"/>
    <w:rsid w:val="00EB0694"/>
    <w:rsid w:val="00EB1675"/>
    <w:rsid w:val="00EB2C63"/>
    <w:rsid w:val="00EB2F3F"/>
    <w:rsid w:val="00EB4DFC"/>
    <w:rsid w:val="00EB63B5"/>
    <w:rsid w:val="00EB6918"/>
    <w:rsid w:val="00EC3817"/>
    <w:rsid w:val="00EC6217"/>
    <w:rsid w:val="00EC70EF"/>
    <w:rsid w:val="00ED0455"/>
    <w:rsid w:val="00ED4D26"/>
    <w:rsid w:val="00ED5350"/>
    <w:rsid w:val="00ED73DC"/>
    <w:rsid w:val="00EE0D0B"/>
    <w:rsid w:val="00EE1E85"/>
    <w:rsid w:val="00EE4810"/>
    <w:rsid w:val="00EE67DC"/>
    <w:rsid w:val="00EE6A5E"/>
    <w:rsid w:val="00EE6E76"/>
    <w:rsid w:val="00EF160E"/>
    <w:rsid w:val="00EF289C"/>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2E42"/>
    <w:rsid w:val="00F24D5A"/>
    <w:rsid w:val="00F26183"/>
    <w:rsid w:val="00F26230"/>
    <w:rsid w:val="00F307A8"/>
    <w:rsid w:val="00F309B4"/>
    <w:rsid w:val="00F31D1C"/>
    <w:rsid w:val="00F3298D"/>
    <w:rsid w:val="00F33417"/>
    <w:rsid w:val="00F33B6B"/>
    <w:rsid w:val="00F33BB3"/>
    <w:rsid w:val="00F33C08"/>
    <w:rsid w:val="00F34DF5"/>
    <w:rsid w:val="00F35B84"/>
    <w:rsid w:val="00F369EE"/>
    <w:rsid w:val="00F372DE"/>
    <w:rsid w:val="00F417AD"/>
    <w:rsid w:val="00F41A47"/>
    <w:rsid w:val="00F41BF4"/>
    <w:rsid w:val="00F423A7"/>
    <w:rsid w:val="00F42413"/>
    <w:rsid w:val="00F42FD0"/>
    <w:rsid w:val="00F430DE"/>
    <w:rsid w:val="00F43674"/>
    <w:rsid w:val="00F442D5"/>
    <w:rsid w:val="00F45825"/>
    <w:rsid w:val="00F47C1A"/>
    <w:rsid w:val="00F5078A"/>
    <w:rsid w:val="00F51BB6"/>
    <w:rsid w:val="00F53394"/>
    <w:rsid w:val="00F53923"/>
    <w:rsid w:val="00F55EC3"/>
    <w:rsid w:val="00F56E4B"/>
    <w:rsid w:val="00F601F4"/>
    <w:rsid w:val="00F61324"/>
    <w:rsid w:val="00F61FEE"/>
    <w:rsid w:val="00F622CB"/>
    <w:rsid w:val="00F63FB9"/>
    <w:rsid w:val="00F6468C"/>
    <w:rsid w:val="00F64FBB"/>
    <w:rsid w:val="00F66292"/>
    <w:rsid w:val="00F713CA"/>
    <w:rsid w:val="00F71DCB"/>
    <w:rsid w:val="00F725F2"/>
    <w:rsid w:val="00F73D50"/>
    <w:rsid w:val="00F74FD3"/>
    <w:rsid w:val="00F75356"/>
    <w:rsid w:val="00F756DC"/>
    <w:rsid w:val="00F767AF"/>
    <w:rsid w:val="00F76D15"/>
    <w:rsid w:val="00F76D62"/>
    <w:rsid w:val="00F77249"/>
    <w:rsid w:val="00F80340"/>
    <w:rsid w:val="00F821E8"/>
    <w:rsid w:val="00F824FB"/>
    <w:rsid w:val="00F83F1A"/>
    <w:rsid w:val="00F8561A"/>
    <w:rsid w:val="00F8697F"/>
    <w:rsid w:val="00F86D8A"/>
    <w:rsid w:val="00F90E04"/>
    <w:rsid w:val="00F942DD"/>
    <w:rsid w:val="00F94419"/>
    <w:rsid w:val="00F94833"/>
    <w:rsid w:val="00F95A34"/>
    <w:rsid w:val="00F95AB8"/>
    <w:rsid w:val="00F978A3"/>
    <w:rsid w:val="00F978A9"/>
    <w:rsid w:val="00FA0B9F"/>
    <w:rsid w:val="00FA2423"/>
    <w:rsid w:val="00FA37DF"/>
    <w:rsid w:val="00FA7AA3"/>
    <w:rsid w:val="00FB0356"/>
    <w:rsid w:val="00FB0959"/>
    <w:rsid w:val="00FB0C40"/>
    <w:rsid w:val="00FB19A1"/>
    <w:rsid w:val="00FB1FE1"/>
    <w:rsid w:val="00FB2402"/>
    <w:rsid w:val="00FB3170"/>
    <w:rsid w:val="00FB489D"/>
    <w:rsid w:val="00FB50FC"/>
    <w:rsid w:val="00FB536B"/>
    <w:rsid w:val="00FB5409"/>
    <w:rsid w:val="00FC134B"/>
    <w:rsid w:val="00FC17EA"/>
    <w:rsid w:val="00FC242B"/>
    <w:rsid w:val="00FC4C3D"/>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3A0C"/>
    <w:rsid w:val="00FF5507"/>
    <w:rsid w:val="00FF6BDA"/>
    <w:rsid w:val="00FF7764"/>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7458A78F"/>
  <w15:docId w15:val="{6A1D8BAC-DE95-48C6-B865-13971836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F3B"/>
    <w:rPr>
      <w:sz w:val="24"/>
      <w:szCs w:val="24"/>
    </w:rPr>
  </w:style>
  <w:style w:type="paragraph" w:styleId="Titre1">
    <w:name w:val="heading 1"/>
    <w:basedOn w:val="Normal"/>
    <w:next w:val="Normal"/>
    <w:link w:val="Titre1Car"/>
    <w:qFormat/>
    <w:rsid w:val="00B83651"/>
    <w:pPr>
      <w:keepNext/>
      <w:spacing w:after="360"/>
      <w:ind w:left="1559" w:hanging="1559"/>
      <w:jc w:val="center"/>
      <w:outlineLvl w:val="0"/>
    </w:pPr>
    <w:rPr>
      <w:b/>
      <w:sz w:val="28"/>
    </w:rPr>
  </w:style>
  <w:style w:type="paragraph" w:styleId="Titre2">
    <w:name w:val="heading 2"/>
    <w:basedOn w:val="Normal"/>
    <w:next w:val="Normal"/>
    <w:link w:val="Titre2Car"/>
    <w:uiPriority w:val="9"/>
    <w:qFormat/>
    <w:rsid w:val="00B83651"/>
    <w:pPr>
      <w:keepNext/>
      <w:spacing w:after="120"/>
      <w:ind w:left="425" w:hanging="425"/>
      <w:outlineLvl w:val="1"/>
    </w:pPr>
    <w:rPr>
      <w:smallCaps/>
      <w:u w:val="single"/>
    </w:rPr>
  </w:style>
  <w:style w:type="paragraph" w:styleId="Titre3">
    <w:name w:val="heading 3"/>
    <w:basedOn w:val="Normal"/>
    <w:next w:val="Normal"/>
    <w:link w:val="Titre3Car"/>
    <w:uiPriority w:val="9"/>
    <w:qFormat/>
    <w:rsid w:val="00B83651"/>
    <w:pPr>
      <w:keepNext/>
      <w:spacing w:after="120"/>
      <w:ind w:left="567"/>
      <w:outlineLvl w:val="2"/>
    </w:pPr>
    <w:rPr>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bCs/>
      <w:noProof/>
      <w:szCs w:val="28"/>
    </w:rPr>
  </w:style>
  <w:style w:type="paragraph" w:styleId="TM2">
    <w:name w:val="toc 2"/>
    <w:basedOn w:val="Normal"/>
    <w:next w:val="Normal"/>
    <w:autoRedefine/>
    <w:uiPriority w:val="39"/>
    <w:rsid w:val="00CC0BC7"/>
    <w:pPr>
      <w:tabs>
        <w:tab w:val="left" w:pos="851"/>
        <w:tab w:val="left" w:pos="1134"/>
        <w:tab w:val="right" w:leader="dot" w:pos="9072"/>
      </w:tabs>
      <w:ind w:right="397"/>
      <w:jc w:val="center"/>
    </w:pPr>
    <w:rPr>
      <w:noProof/>
    </w:rPr>
  </w:style>
  <w:style w:type="paragraph" w:styleId="TM3">
    <w:name w:val="toc 3"/>
    <w:basedOn w:val="Normal"/>
    <w:next w:val="Normal"/>
    <w:autoRedefine/>
    <w:uiPriority w:val="39"/>
    <w:rsid w:val="005C75C2"/>
    <w:pPr>
      <w:tabs>
        <w:tab w:val="right" w:leader="dot" w:pos="9072"/>
      </w:tabs>
      <w:ind w:left="851" w:right="283" w:firstLine="142"/>
    </w:pPr>
    <w:rPr>
      <w:noProof/>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b/>
      <w:spacing w:val="60"/>
      <w:sz w:val="32"/>
    </w:rPr>
  </w:style>
  <w:style w:type="paragraph" w:styleId="Normalcentr">
    <w:name w:val="Block Text"/>
    <w:basedOn w:val="Normal"/>
    <w:rsid w:val="00B83651"/>
    <w:pPr>
      <w:spacing w:after="120"/>
      <w:ind w:left="357" w:right="-28"/>
      <w:jc w:val="both"/>
    </w:pPr>
  </w:style>
  <w:style w:type="paragraph" w:styleId="Textedebulles">
    <w:name w:val="Balloon Text"/>
    <w:basedOn w:val="Normal"/>
    <w:link w:val="TextedebullesCar"/>
    <w:uiPriority w:val="99"/>
    <w:semiHidden/>
    <w:rsid w:val="00B83651"/>
    <w:rPr>
      <w:rFonts w:ascii="Tahoma" w:hAnsi="Tahoma"/>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style>
  <w:style w:type="paragraph" w:styleId="Retraitcorpsdetexte3">
    <w:name w:val="Body Text Indent 3"/>
    <w:basedOn w:val="Normal"/>
    <w:rsid w:val="00B83651"/>
    <w:pPr>
      <w:spacing w:after="120"/>
      <w:ind w:left="357"/>
      <w:jc w:val="both"/>
    </w:pPr>
  </w:style>
  <w:style w:type="character" w:styleId="Accentuation">
    <w:name w:val="Emphasis"/>
    <w:uiPriority w:val="20"/>
    <w:qFormat/>
    <w:rsid w:val="005B5DE0"/>
    <w:rPr>
      <w:i/>
      <w:iCs/>
    </w:rPr>
  </w:style>
  <w:style w:type="paragraph" w:styleId="Commentaire">
    <w:name w:val="annotation text"/>
    <w:basedOn w:val="Normal"/>
    <w:link w:val="CommentaireCar"/>
    <w:uiPriority w:val="99"/>
    <w:semiHidden/>
    <w:rsid w:val="00937B5F"/>
    <w:rPr>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aliases w:val="lp1,Puces,Bullet 1,Normal bullet 2,Bullet point 1,Bullet list,Bullet 0,Paragraph,Yellow Bullet,Numbered List,Citation List,List Paragraph (numbered (a)),List Paragraph1,Paragraphe de liste PBLH,Figure_name,Equipment,exigence 4"/>
    <w:basedOn w:val="Normal"/>
    <w:link w:val="ParagraphedelisteCar"/>
    <w:qFormat/>
    <w:rsid w:val="00DB2014"/>
    <w:pPr>
      <w:ind w:left="708"/>
    </w:pPr>
  </w:style>
  <w:style w:type="paragraph" w:styleId="NormalWeb">
    <w:name w:val="Normal (Web)"/>
    <w:basedOn w:val="Normal"/>
    <w:uiPriority w:val="99"/>
    <w:rsid w:val="00DB2014"/>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sz w:val="20"/>
    </w:rPr>
  </w:style>
  <w:style w:type="paragraph" w:customStyle="1" w:styleId="Corpsdetexte21">
    <w:name w:val="Corps de texte 21"/>
    <w:basedOn w:val="Normal"/>
    <w:rsid w:val="001D7AB4"/>
    <w:pPr>
      <w:suppressAutoHyphens/>
      <w:jc w:val="both"/>
    </w:pPr>
    <w:rPr>
      <w:lang w:eastAsia="zh-CN"/>
    </w:rPr>
  </w:style>
  <w:style w:type="character" w:customStyle="1" w:styleId="ParagraphedelisteCar">
    <w:name w:val="Paragraphe de liste Car"/>
    <w:aliases w:val="lp1 Car,Puces Car,Bullet 1 Car,Normal bullet 2 Car,Bullet point 1 Car,Bullet list Car,Bullet 0 Car,Paragraph Car,Yellow Bullet Car,Numbered List Car,Citation List Car,List Paragraph (numbered (a)) Car,List Paragraph1 Car"/>
    <w:link w:val="Paragraphedeliste"/>
    <w:qFormat/>
    <w:locked/>
    <w:rsid w:val="001D7AB4"/>
    <w:rPr>
      <w:rFonts w:ascii="Arial" w:hAnsi="Arial" w:cs="Arial"/>
      <w:sz w:val="24"/>
    </w:rPr>
  </w:style>
  <w:style w:type="character" w:customStyle="1" w:styleId="LienInternet">
    <w:name w:val="Lien Internet"/>
    <w:uiPriority w:val="99"/>
    <w:rsid w:val="001D7AB4"/>
    <w:rPr>
      <w:color w:val="0000FF"/>
      <w:u w:val="single"/>
    </w:rPr>
  </w:style>
  <w:style w:type="paragraph" w:customStyle="1" w:styleId="whitespace-break-spaces">
    <w:name w:val="whitespace-break-spaces"/>
    <w:basedOn w:val="Normal"/>
    <w:rsid w:val="00DE7DAC"/>
    <w:pPr>
      <w:spacing w:before="100" w:beforeAutospacing="1" w:after="100" w:afterAutospacing="1"/>
    </w:pPr>
  </w:style>
  <w:style w:type="character" w:styleId="lev">
    <w:name w:val="Strong"/>
    <w:basedOn w:val="Policepardfaut"/>
    <w:uiPriority w:val="22"/>
    <w:qFormat/>
    <w:rsid w:val="00DE7DAC"/>
    <w:rPr>
      <w:b/>
      <w:bCs/>
    </w:rPr>
  </w:style>
  <w:style w:type="character" w:customStyle="1" w:styleId="followup-block">
    <w:name w:val="followup-block"/>
    <w:basedOn w:val="Policepardfaut"/>
    <w:rsid w:val="00220491"/>
  </w:style>
  <w:style w:type="character" w:customStyle="1" w:styleId="katex-mathml">
    <w:name w:val="katex-mathml"/>
    <w:basedOn w:val="Policepardfaut"/>
    <w:rsid w:val="009712CE"/>
  </w:style>
  <w:style w:type="character" w:customStyle="1" w:styleId="mord">
    <w:name w:val="mord"/>
    <w:basedOn w:val="Policepardfaut"/>
    <w:rsid w:val="009712CE"/>
  </w:style>
  <w:style w:type="character" w:customStyle="1" w:styleId="mrel">
    <w:name w:val="mrel"/>
    <w:basedOn w:val="Policepardfaut"/>
    <w:rsid w:val="009712CE"/>
  </w:style>
  <w:style w:type="character" w:customStyle="1" w:styleId="mbin">
    <w:name w:val="mbin"/>
    <w:basedOn w:val="Policepardfaut"/>
    <w:rsid w:val="009712CE"/>
  </w:style>
  <w:style w:type="character" w:customStyle="1" w:styleId="vlist-s">
    <w:name w:val="vlist-s"/>
    <w:basedOn w:val="Policepardfaut"/>
    <w:rsid w:val="009712CE"/>
  </w:style>
  <w:style w:type="character" w:customStyle="1" w:styleId="transition-colors">
    <w:name w:val="transition-colors"/>
    <w:basedOn w:val="Policepardfaut"/>
    <w:rsid w:val="00910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0114">
      <w:bodyDiv w:val="1"/>
      <w:marLeft w:val="0"/>
      <w:marRight w:val="0"/>
      <w:marTop w:val="0"/>
      <w:marBottom w:val="0"/>
      <w:divBdr>
        <w:top w:val="none" w:sz="0" w:space="0" w:color="auto"/>
        <w:left w:val="none" w:sz="0" w:space="0" w:color="auto"/>
        <w:bottom w:val="none" w:sz="0" w:space="0" w:color="auto"/>
        <w:right w:val="none" w:sz="0" w:space="0" w:color="auto"/>
      </w:divBdr>
    </w:div>
    <w:div w:id="24790949">
      <w:bodyDiv w:val="1"/>
      <w:marLeft w:val="0"/>
      <w:marRight w:val="0"/>
      <w:marTop w:val="0"/>
      <w:marBottom w:val="0"/>
      <w:divBdr>
        <w:top w:val="none" w:sz="0" w:space="0" w:color="auto"/>
        <w:left w:val="none" w:sz="0" w:space="0" w:color="auto"/>
        <w:bottom w:val="none" w:sz="0" w:space="0" w:color="auto"/>
        <w:right w:val="none" w:sz="0" w:space="0" w:color="auto"/>
      </w:divBdr>
    </w:div>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77943894">
      <w:bodyDiv w:val="1"/>
      <w:marLeft w:val="0"/>
      <w:marRight w:val="0"/>
      <w:marTop w:val="0"/>
      <w:marBottom w:val="0"/>
      <w:divBdr>
        <w:top w:val="none" w:sz="0" w:space="0" w:color="auto"/>
        <w:left w:val="none" w:sz="0" w:space="0" w:color="auto"/>
        <w:bottom w:val="none" w:sz="0" w:space="0" w:color="auto"/>
        <w:right w:val="none" w:sz="0" w:space="0" w:color="auto"/>
      </w:divBdr>
    </w:div>
    <w:div w:id="100733995">
      <w:bodyDiv w:val="1"/>
      <w:marLeft w:val="0"/>
      <w:marRight w:val="0"/>
      <w:marTop w:val="0"/>
      <w:marBottom w:val="0"/>
      <w:divBdr>
        <w:top w:val="none" w:sz="0" w:space="0" w:color="auto"/>
        <w:left w:val="none" w:sz="0" w:space="0" w:color="auto"/>
        <w:bottom w:val="none" w:sz="0" w:space="0" w:color="auto"/>
        <w:right w:val="none" w:sz="0" w:space="0" w:color="auto"/>
      </w:divBdr>
    </w:div>
    <w:div w:id="114518968">
      <w:bodyDiv w:val="1"/>
      <w:marLeft w:val="0"/>
      <w:marRight w:val="0"/>
      <w:marTop w:val="0"/>
      <w:marBottom w:val="0"/>
      <w:divBdr>
        <w:top w:val="none" w:sz="0" w:space="0" w:color="auto"/>
        <w:left w:val="none" w:sz="0" w:space="0" w:color="auto"/>
        <w:bottom w:val="none" w:sz="0" w:space="0" w:color="auto"/>
        <w:right w:val="none" w:sz="0" w:space="0" w:color="auto"/>
      </w:divBdr>
    </w:div>
    <w:div w:id="118115797">
      <w:bodyDiv w:val="1"/>
      <w:marLeft w:val="0"/>
      <w:marRight w:val="0"/>
      <w:marTop w:val="0"/>
      <w:marBottom w:val="0"/>
      <w:divBdr>
        <w:top w:val="none" w:sz="0" w:space="0" w:color="auto"/>
        <w:left w:val="none" w:sz="0" w:space="0" w:color="auto"/>
        <w:bottom w:val="none" w:sz="0" w:space="0" w:color="auto"/>
        <w:right w:val="none" w:sz="0" w:space="0" w:color="auto"/>
      </w:divBdr>
    </w:div>
    <w:div w:id="122701519">
      <w:bodyDiv w:val="1"/>
      <w:marLeft w:val="0"/>
      <w:marRight w:val="0"/>
      <w:marTop w:val="0"/>
      <w:marBottom w:val="0"/>
      <w:divBdr>
        <w:top w:val="none" w:sz="0" w:space="0" w:color="auto"/>
        <w:left w:val="none" w:sz="0" w:space="0" w:color="auto"/>
        <w:bottom w:val="none" w:sz="0" w:space="0" w:color="auto"/>
        <w:right w:val="none" w:sz="0" w:space="0" w:color="auto"/>
      </w:divBdr>
    </w:div>
    <w:div w:id="125779190">
      <w:bodyDiv w:val="1"/>
      <w:marLeft w:val="0"/>
      <w:marRight w:val="0"/>
      <w:marTop w:val="0"/>
      <w:marBottom w:val="0"/>
      <w:divBdr>
        <w:top w:val="none" w:sz="0" w:space="0" w:color="auto"/>
        <w:left w:val="none" w:sz="0" w:space="0" w:color="auto"/>
        <w:bottom w:val="none" w:sz="0" w:space="0" w:color="auto"/>
        <w:right w:val="none" w:sz="0" w:space="0" w:color="auto"/>
      </w:divBdr>
    </w:div>
    <w:div w:id="140932225">
      <w:bodyDiv w:val="1"/>
      <w:marLeft w:val="0"/>
      <w:marRight w:val="0"/>
      <w:marTop w:val="0"/>
      <w:marBottom w:val="0"/>
      <w:divBdr>
        <w:top w:val="none" w:sz="0" w:space="0" w:color="auto"/>
        <w:left w:val="none" w:sz="0" w:space="0" w:color="auto"/>
        <w:bottom w:val="none" w:sz="0" w:space="0" w:color="auto"/>
        <w:right w:val="none" w:sz="0" w:space="0" w:color="auto"/>
      </w:divBdr>
    </w:div>
    <w:div w:id="217283366">
      <w:bodyDiv w:val="1"/>
      <w:marLeft w:val="0"/>
      <w:marRight w:val="0"/>
      <w:marTop w:val="0"/>
      <w:marBottom w:val="0"/>
      <w:divBdr>
        <w:top w:val="none" w:sz="0" w:space="0" w:color="auto"/>
        <w:left w:val="none" w:sz="0" w:space="0" w:color="auto"/>
        <w:bottom w:val="none" w:sz="0" w:space="0" w:color="auto"/>
        <w:right w:val="none" w:sz="0" w:space="0" w:color="auto"/>
      </w:divBdr>
    </w:div>
    <w:div w:id="219100560">
      <w:bodyDiv w:val="1"/>
      <w:marLeft w:val="0"/>
      <w:marRight w:val="0"/>
      <w:marTop w:val="0"/>
      <w:marBottom w:val="0"/>
      <w:divBdr>
        <w:top w:val="none" w:sz="0" w:space="0" w:color="auto"/>
        <w:left w:val="none" w:sz="0" w:space="0" w:color="auto"/>
        <w:bottom w:val="none" w:sz="0" w:space="0" w:color="auto"/>
        <w:right w:val="none" w:sz="0" w:space="0" w:color="auto"/>
      </w:divBdr>
    </w:div>
    <w:div w:id="243953580">
      <w:bodyDiv w:val="1"/>
      <w:marLeft w:val="0"/>
      <w:marRight w:val="0"/>
      <w:marTop w:val="0"/>
      <w:marBottom w:val="0"/>
      <w:divBdr>
        <w:top w:val="none" w:sz="0" w:space="0" w:color="auto"/>
        <w:left w:val="none" w:sz="0" w:space="0" w:color="auto"/>
        <w:bottom w:val="none" w:sz="0" w:space="0" w:color="auto"/>
        <w:right w:val="none" w:sz="0" w:space="0" w:color="auto"/>
      </w:divBdr>
    </w:div>
    <w:div w:id="244993400">
      <w:bodyDiv w:val="1"/>
      <w:marLeft w:val="0"/>
      <w:marRight w:val="0"/>
      <w:marTop w:val="0"/>
      <w:marBottom w:val="0"/>
      <w:divBdr>
        <w:top w:val="none" w:sz="0" w:space="0" w:color="auto"/>
        <w:left w:val="none" w:sz="0" w:space="0" w:color="auto"/>
        <w:bottom w:val="none" w:sz="0" w:space="0" w:color="auto"/>
        <w:right w:val="none" w:sz="0" w:space="0" w:color="auto"/>
      </w:divBdr>
    </w:div>
    <w:div w:id="264962576">
      <w:bodyDiv w:val="1"/>
      <w:marLeft w:val="0"/>
      <w:marRight w:val="0"/>
      <w:marTop w:val="0"/>
      <w:marBottom w:val="0"/>
      <w:divBdr>
        <w:top w:val="none" w:sz="0" w:space="0" w:color="auto"/>
        <w:left w:val="none" w:sz="0" w:space="0" w:color="auto"/>
        <w:bottom w:val="none" w:sz="0" w:space="0" w:color="auto"/>
        <w:right w:val="none" w:sz="0" w:space="0" w:color="auto"/>
      </w:divBdr>
    </w:div>
    <w:div w:id="269550329">
      <w:bodyDiv w:val="1"/>
      <w:marLeft w:val="0"/>
      <w:marRight w:val="0"/>
      <w:marTop w:val="0"/>
      <w:marBottom w:val="0"/>
      <w:divBdr>
        <w:top w:val="none" w:sz="0" w:space="0" w:color="auto"/>
        <w:left w:val="none" w:sz="0" w:space="0" w:color="auto"/>
        <w:bottom w:val="none" w:sz="0" w:space="0" w:color="auto"/>
        <w:right w:val="none" w:sz="0" w:space="0" w:color="auto"/>
      </w:divBdr>
    </w:div>
    <w:div w:id="295986405">
      <w:bodyDiv w:val="1"/>
      <w:marLeft w:val="0"/>
      <w:marRight w:val="0"/>
      <w:marTop w:val="0"/>
      <w:marBottom w:val="0"/>
      <w:divBdr>
        <w:top w:val="none" w:sz="0" w:space="0" w:color="auto"/>
        <w:left w:val="none" w:sz="0" w:space="0" w:color="auto"/>
        <w:bottom w:val="none" w:sz="0" w:space="0" w:color="auto"/>
        <w:right w:val="none" w:sz="0" w:space="0" w:color="auto"/>
      </w:divBdr>
    </w:div>
    <w:div w:id="30659403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321616369">
      <w:bodyDiv w:val="1"/>
      <w:marLeft w:val="0"/>
      <w:marRight w:val="0"/>
      <w:marTop w:val="0"/>
      <w:marBottom w:val="0"/>
      <w:divBdr>
        <w:top w:val="none" w:sz="0" w:space="0" w:color="auto"/>
        <w:left w:val="none" w:sz="0" w:space="0" w:color="auto"/>
        <w:bottom w:val="none" w:sz="0" w:space="0" w:color="auto"/>
        <w:right w:val="none" w:sz="0" w:space="0" w:color="auto"/>
      </w:divBdr>
    </w:div>
    <w:div w:id="331494764">
      <w:bodyDiv w:val="1"/>
      <w:marLeft w:val="0"/>
      <w:marRight w:val="0"/>
      <w:marTop w:val="0"/>
      <w:marBottom w:val="0"/>
      <w:divBdr>
        <w:top w:val="none" w:sz="0" w:space="0" w:color="auto"/>
        <w:left w:val="none" w:sz="0" w:space="0" w:color="auto"/>
        <w:bottom w:val="none" w:sz="0" w:space="0" w:color="auto"/>
        <w:right w:val="none" w:sz="0" w:space="0" w:color="auto"/>
      </w:divBdr>
    </w:div>
    <w:div w:id="341785068">
      <w:bodyDiv w:val="1"/>
      <w:marLeft w:val="0"/>
      <w:marRight w:val="0"/>
      <w:marTop w:val="0"/>
      <w:marBottom w:val="0"/>
      <w:divBdr>
        <w:top w:val="none" w:sz="0" w:space="0" w:color="auto"/>
        <w:left w:val="none" w:sz="0" w:space="0" w:color="auto"/>
        <w:bottom w:val="none" w:sz="0" w:space="0" w:color="auto"/>
        <w:right w:val="none" w:sz="0" w:space="0" w:color="auto"/>
      </w:divBdr>
    </w:div>
    <w:div w:id="384718971">
      <w:bodyDiv w:val="1"/>
      <w:marLeft w:val="0"/>
      <w:marRight w:val="0"/>
      <w:marTop w:val="0"/>
      <w:marBottom w:val="0"/>
      <w:divBdr>
        <w:top w:val="none" w:sz="0" w:space="0" w:color="auto"/>
        <w:left w:val="none" w:sz="0" w:space="0" w:color="auto"/>
        <w:bottom w:val="none" w:sz="0" w:space="0" w:color="auto"/>
        <w:right w:val="none" w:sz="0" w:space="0" w:color="auto"/>
      </w:divBdr>
    </w:div>
    <w:div w:id="385951525">
      <w:bodyDiv w:val="1"/>
      <w:marLeft w:val="0"/>
      <w:marRight w:val="0"/>
      <w:marTop w:val="0"/>
      <w:marBottom w:val="0"/>
      <w:divBdr>
        <w:top w:val="none" w:sz="0" w:space="0" w:color="auto"/>
        <w:left w:val="none" w:sz="0" w:space="0" w:color="auto"/>
        <w:bottom w:val="none" w:sz="0" w:space="0" w:color="auto"/>
        <w:right w:val="none" w:sz="0" w:space="0" w:color="auto"/>
      </w:divBdr>
    </w:div>
    <w:div w:id="403921151">
      <w:bodyDiv w:val="1"/>
      <w:marLeft w:val="0"/>
      <w:marRight w:val="0"/>
      <w:marTop w:val="0"/>
      <w:marBottom w:val="0"/>
      <w:divBdr>
        <w:top w:val="none" w:sz="0" w:space="0" w:color="auto"/>
        <w:left w:val="none" w:sz="0" w:space="0" w:color="auto"/>
        <w:bottom w:val="none" w:sz="0" w:space="0" w:color="auto"/>
        <w:right w:val="none" w:sz="0" w:space="0" w:color="auto"/>
      </w:divBdr>
    </w:div>
    <w:div w:id="411663860">
      <w:bodyDiv w:val="1"/>
      <w:marLeft w:val="0"/>
      <w:marRight w:val="0"/>
      <w:marTop w:val="0"/>
      <w:marBottom w:val="0"/>
      <w:divBdr>
        <w:top w:val="none" w:sz="0" w:space="0" w:color="auto"/>
        <w:left w:val="none" w:sz="0" w:space="0" w:color="auto"/>
        <w:bottom w:val="none" w:sz="0" w:space="0" w:color="auto"/>
        <w:right w:val="none" w:sz="0" w:space="0" w:color="auto"/>
      </w:divBdr>
    </w:div>
    <w:div w:id="452556830">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521867163">
      <w:bodyDiv w:val="1"/>
      <w:marLeft w:val="0"/>
      <w:marRight w:val="0"/>
      <w:marTop w:val="0"/>
      <w:marBottom w:val="0"/>
      <w:divBdr>
        <w:top w:val="none" w:sz="0" w:space="0" w:color="auto"/>
        <w:left w:val="none" w:sz="0" w:space="0" w:color="auto"/>
        <w:bottom w:val="none" w:sz="0" w:space="0" w:color="auto"/>
        <w:right w:val="none" w:sz="0" w:space="0" w:color="auto"/>
      </w:divBdr>
    </w:div>
    <w:div w:id="526018974">
      <w:bodyDiv w:val="1"/>
      <w:marLeft w:val="0"/>
      <w:marRight w:val="0"/>
      <w:marTop w:val="0"/>
      <w:marBottom w:val="0"/>
      <w:divBdr>
        <w:top w:val="none" w:sz="0" w:space="0" w:color="auto"/>
        <w:left w:val="none" w:sz="0" w:space="0" w:color="auto"/>
        <w:bottom w:val="none" w:sz="0" w:space="0" w:color="auto"/>
        <w:right w:val="none" w:sz="0" w:space="0" w:color="auto"/>
      </w:divBdr>
    </w:div>
    <w:div w:id="526874872">
      <w:bodyDiv w:val="1"/>
      <w:marLeft w:val="0"/>
      <w:marRight w:val="0"/>
      <w:marTop w:val="0"/>
      <w:marBottom w:val="0"/>
      <w:divBdr>
        <w:top w:val="none" w:sz="0" w:space="0" w:color="auto"/>
        <w:left w:val="none" w:sz="0" w:space="0" w:color="auto"/>
        <w:bottom w:val="none" w:sz="0" w:space="0" w:color="auto"/>
        <w:right w:val="none" w:sz="0" w:space="0" w:color="auto"/>
      </w:divBdr>
    </w:div>
    <w:div w:id="531462510">
      <w:bodyDiv w:val="1"/>
      <w:marLeft w:val="0"/>
      <w:marRight w:val="0"/>
      <w:marTop w:val="0"/>
      <w:marBottom w:val="0"/>
      <w:divBdr>
        <w:top w:val="none" w:sz="0" w:space="0" w:color="auto"/>
        <w:left w:val="none" w:sz="0" w:space="0" w:color="auto"/>
        <w:bottom w:val="none" w:sz="0" w:space="0" w:color="auto"/>
        <w:right w:val="none" w:sz="0" w:space="0" w:color="auto"/>
      </w:divBdr>
    </w:div>
    <w:div w:id="535389809">
      <w:bodyDiv w:val="1"/>
      <w:marLeft w:val="0"/>
      <w:marRight w:val="0"/>
      <w:marTop w:val="0"/>
      <w:marBottom w:val="0"/>
      <w:divBdr>
        <w:top w:val="none" w:sz="0" w:space="0" w:color="auto"/>
        <w:left w:val="none" w:sz="0" w:space="0" w:color="auto"/>
        <w:bottom w:val="none" w:sz="0" w:space="0" w:color="auto"/>
        <w:right w:val="none" w:sz="0" w:space="0" w:color="auto"/>
      </w:divBdr>
    </w:div>
    <w:div w:id="655845524">
      <w:bodyDiv w:val="1"/>
      <w:marLeft w:val="0"/>
      <w:marRight w:val="0"/>
      <w:marTop w:val="0"/>
      <w:marBottom w:val="0"/>
      <w:divBdr>
        <w:top w:val="none" w:sz="0" w:space="0" w:color="auto"/>
        <w:left w:val="none" w:sz="0" w:space="0" w:color="auto"/>
        <w:bottom w:val="none" w:sz="0" w:space="0" w:color="auto"/>
        <w:right w:val="none" w:sz="0" w:space="0" w:color="auto"/>
      </w:divBdr>
    </w:div>
    <w:div w:id="686948499">
      <w:bodyDiv w:val="1"/>
      <w:marLeft w:val="0"/>
      <w:marRight w:val="0"/>
      <w:marTop w:val="0"/>
      <w:marBottom w:val="0"/>
      <w:divBdr>
        <w:top w:val="none" w:sz="0" w:space="0" w:color="auto"/>
        <w:left w:val="none" w:sz="0" w:space="0" w:color="auto"/>
        <w:bottom w:val="none" w:sz="0" w:space="0" w:color="auto"/>
        <w:right w:val="none" w:sz="0" w:space="0" w:color="auto"/>
      </w:divBdr>
    </w:div>
    <w:div w:id="692419997">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721951063">
      <w:bodyDiv w:val="1"/>
      <w:marLeft w:val="0"/>
      <w:marRight w:val="0"/>
      <w:marTop w:val="0"/>
      <w:marBottom w:val="0"/>
      <w:divBdr>
        <w:top w:val="none" w:sz="0" w:space="0" w:color="auto"/>
        <w:left w:val="none" w:sz="0" w:space="0" w:color="auto"/>
        <w:bottom w:val="none" w:sz="0" w:space="0" w:color="auto"/>
        <w:right w:val="none" w:sz="0" w:space="0" w:color="auto"/>
      </w:divBdr>
    </w:div>
    <w:div w:id="773286903">
      <w:bodyDiv w:val="1"/>
      <w:marLeft w:val="0"/>
      <w:marRight w:val="0"/>
      <w:marTop w:val="0"/>
      <w:marBottom w:val="0"/>
      <w:divBdr>
        <w:top w:val="none" w:sz="0" w:space="0" w:color="auto"/>
        <w:left w:val="none" w:sz="0" w:space="0" w:color="auto"/>
        <w:bottom w:val="none" w:sz="0" w:space="0" w:color="auto"/>
        <w:right w:val="none" w:sz="0" w:space="0" w:color="auto"/>
      </w:divBdr>
    </w:div>
    <w:div w:id="776097804">
      <w:bodyDiv w:val="1"/>
      <w:marLeft w:val="0"/>
      <w:marRight w:val="0"/>
      <w:marTop w:val="0"/>
      <w:marBottom w:val="0"/>
      <w:divBdr>
        <w:top w:val="none" w:sz="0" w:space="0" w:color="auto"/>
        <w:left w:val="none" w:sz="0" w:space="0" w:color="auto"/>
        <w:bottom w:val="none" w:sz="0" w:space="0" w:color="auto"/>
        <w:right w:val="none" w:sz="0" w:space="0" w:color="auto"/>
      </w:divBdr>
    </w:div>
    <w:div w:id="801533767">
      <w:bodyDiv w:val="1"/>
      <w:marLeft w:val="0"/>
      <w:marRight w:val="0"/>
      <w:marTop w:val="0"/>
      <w:marBottom w:val="0"/>
      <w:divBdr>
        <w:top w:val="none" w:sz="0" w:space="0" w:color="auto"/>
        <w:left w:val="none" w:sz="0" w:space="0" w:color="auto"/>
        <w:bottom w:val="none" w:sz="0" w:space="0" w:color="auto"/>
        <w:right w:val="none" w:sz="0" w:space="0" w:color="auto"/>
      </w:divBdr>
    </w:div>
    <w:div w:id="830294144">
      <w:bodyDiv w:val="1"/>
      <w:marLeft w:val="0"/>
      <w:marRight w:val="0"/>
      <w:marTop w:val="0"/>
      <w:marBottom w:val="0"/>
      <w:divBdr>
        <w:top w:val="none" w:sz="0" w:space="0" w:color="auto"/>
        <w:left w:val="none" w:sz="0" w:space="0" w:color="auto"/>
        <w:bottom w:val="none" w:sz="0" w:space="0" w:color="auto"/>
        <w:right w:val="none" w:sz="0" w:space="0" w:color="auto"/>
      </w:divBdr>
    </w:div>
    <w:div w:id="845752459">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76434516">
      <w:bodyDiv w:val="1"/>
      <w:marLeft w:val="0"/>
      <w:marRight w:val="0"/>
      <w:marTop w:val="0"/>
      <w:marBottom w:val="0"/>
      <w:divBdr>
        <w:top w:val="none" w:sz="0" w:space="0" w:color="auto"/>
        <w:left w:val="none" w:sz="0" w:space="0" w:color="auto"/>
        <w:bottom w:val="none" w:sz="0" w:space="0" w:color="auto"/>
        <w:right w:val="none" w:sz="0" w:space="0" w:color="auto"/>
      </w:divBdr>
    </w:div>
    <w:div w:id="884414092">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893156761">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944732071">
      <w:bodyDiv w:val="1"/>
      <w:marLeft w:val="0"/>
      <w:marRight w:val="0"/>
      <w:marTop w:val="0"/>
      <w:marBottom w:val="0"/>
      <w:divBdr>
        <w:top w:val="none" w:sz="0" w:space="0" w:color="auto"/>
        <w:left w:val="none" w:sz="0" w:space="0" w:color="auto"/>
        <w:bottom w:val="none" w:sz="0" w:space="0" w:color="auto"/>
        <w:right w:val="none" w:sz="0" w:space="0" w:color="auto"/>
      </w:divBdr>
    </w:div>
    <w:div w:id="958757774">
      <w:bodyDiv w:val="1"/>
      <w:marLeft w:val="0"/>
      <w:marRight w:val="0"/>
      <w:marTop w:val="0"/>
      <w:marBottom w:val="0"/>
      <w:divBdr>
        <w:top w:val="none" w:sz="0" w:space="0" w:color="auto"/>
        <w:left w:val="none" w:sz="0" w:space="0" w:color="auto"/>
        <w:bottom w:val="none" w:sz="0" w:space="0" w:color="auto"/>
        <w:right w:val="none" w:sz="0" w:space="0" w:color="auto"/>
      </w:divBdr>
    </w:div>
    <w:div w:id="983268479">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008563507">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196119980">
      <w:bodyDiv w:val="1"/>
      <w:marLeft w:val="0"/>
      <w:marRight w:val="0"/>
      <w:marTop w:val="0"/>
      <w:marBottom w:val="0"/>
      <w:divBdr>
        <w:top w:val="none" w:sz="0" w:space="0" w:color="auto"/>
        <w:left w:val="none" w:sz="0" w:space="0" w:color="auto"/>
        <w:bottom w:val="none" w:sz="0" w:space="0" w:color="auto"/>
        <w:right w:val="none" w:sz="0" w:space="0" w:color="auto"/>
      </w:divBdr>
    </w:div>
    <w:div w:id="1240483366">
      <w:bodyDiv w:val="1"/>
      <w:marLeft w:val="0"/>
      <w:marRight w:val="0"/>
      <w:marTop w:val="0"/>
      <w:marBottom w:val="0"/>
      <w:divBdr>
        <w:top w:val="none" w:sz="0" w:space="0" w:color="auto"/>
        <w:left w:val="none" w:sz="0" w:space="0" w:color="auto"/>
        <w:bottom w:val="none" w:sz="0" w:space="0" w:color="auto"/>
        <w:right w:val="none" w:sz="0" w:space="0" w:color="auto"/>
      </w:divBdr>
    </w:div>
    <w:div w:id="1271203472">
      <w:bodyDiv w:val="1"/>
      <w:marLeft w:val="0"/>
      <w:marRight w:val="0"/>
      <w:marTop w:val="0"/>
      <w:marBottom w:val="0"/>
      <w:divBdr>
        <w:top w:val="none" w:sz="0" w:space="0" w:color="auto"/>
        <w:left w:val="none" w:sz="0" w:space="0" w:color="auto"/>
        <w:bottom w:val="none" w:sz="0" w:space="0" w:color="auto"/>
        <w:right w:val="none" w:sz="0" w:space="0" w:color="auto"/>
      </w:divBdr>
    </w:div>
    <w:div w:id="1301231887">
      <w:bodyDiv w:val="1"/>
      <w:marLeft w:val="0"/>
      <w:marRight w:val="0"/>
      <w:marTop w:val="0"/>
      <w:marBottom w:val="0"/>
      <w:divBdr>
        <w:top w:val="none" w:sz="0" w:space="0" w:color="auto"/>
        <w:left w:val="none" w:sz="0" w:space="0" w:color="auto"/>
        <w:bottom w:val="none" w:sz="0" w:space="0" w:color="auto"/>
        <w:right w:val="none" w:sz="0" w:space="0" w:color="auto"/>
      </w:divBdr>
    </w:div>
    <w:div w:id="1322463828">
      <w:bodyDiv w:val="1"/>
      <w:marLeft w:val="0"/>
      <w:marRight w:val="0"/>
      <w:marTop w:val="0"/>
      <w:marBottom w:val="0"/>
      <w:divBdr>
        <w:top w:val="none" w:sz="0" w:space="0" w:color="auto"/>
        <w:left w:val="none" w:sz="0" w:space="0" w:color="auto"/>
        <w:bottom w:val="none" w:sz="0" w:space="0" w:color="auto"/>
        <w:right w:val="none" w:sz="0" w:space="0" w:color="auto"/>
      </w:divBdr>
    </w:div>
    <w:div w:id="1359501243">
      <w:bodyDiv w:val="1"/>
      <w:marLeft w:val="0"/>
      <w:marRight w:val="0"/>
      <w:marTop w:val="0"/>
      <w:marBottom w:val="0"/>
      <w:divBdr>
        <w:top w:val="none" w:sz="0" w:space="0" w:color="auto"/>
        <w:left w:val="none" w:sz="0" w:space="0" w:color="auto"/>
        <w:bottom w:val="none" w:sz="0" w:space="0" w:color="auto"/>
        <w:right w:val="none" w:sz="0" w:space="0" w:color="auto"/>
      </w:divBdr>
    </w:div>
    <w:div w:id="1374619707">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49279321">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494493586">
      <w:bodyDiv w:val="1"/>
      <w:marLeft w:val="0"/>
      <w:marRight w:val="0"/>
      <w:marTop w:val="0"/>
      <w:marBottom w:val="0"/>
      <w:divBdr>
        <w:top w:val="none" w:sz="0" w:space="0" w:color="auto"/>
        <w:left w:val="none" w:sz="0" w:space="0" w:color="auto"/>
        <w:bottom w:val="none" w:sz="0" w:space="0" w:color="auto"/>
        <w:right w:val="none" w:sz="0" w:space="0" w:color="auto"/>
      </w:divBdr>
    </w:div>
    <w:div w:id="1501969229">
      <w:bodyDiv w:val="1"/>
      <w:marLeft w:val="0"/>
      <w:marRight w:val="0"/>
      <w:marTop w:val="0"/>
      <w:marBottom w:val="0"/>
      <w:divBdr>
        <w:top w:val="none" w:sz="0" w:space="0" w:color="auto"/>
        <w:left w:val="none" w:sz="0" w:space="0" w:color="auto"/>
        <w:bottom w:val="none" w:sz="0" w:space="0" w:color="auto"/>
        <w:right w:val="none" w:sz="0" w:space="0" w:color="auto"/>
      </w:divBdr>
    </w:div>
    <w:div w:id="1535193279">
      <w:bodyDiv w:val="1"/>
      <w:marLeft w:val="0"/>
      <w:marRight w:val="0"/>
      <w:marTop w:val="0"/>
      <w:marBottom w:val="0"/>
      <w:divBdr>
        <w:top w:val="none" w:sz="0" w:space="0" w:color="auto"/>
        <w:left w:val="none" w:sz="0" w:space="0" w:color="auto"/>
        <w:bottom w:val="none" w:sz="0" w:space="0" w:color="auto"/>
        <w:right w:val="none" w:sz="0" w:space="0" w:color="auto"/>
      </w:divBdr>
    </w:div>
    <w:div w:id="153873817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590313741">
      <w:bodyDiv w:val="1"/>
      <w:marLeft w:val="0"/>
      <w:marRight w:val="0"/>
      <w:marTop w:val="0"/>
      <w:marBottom w:val="0"/>
      <w:divBdr>
        <w:top w:val="none" w:sz="0" w:space="0" w:color="auto"/>
        <w:left w:val="none" w:sz="0" w:space="0" w:color="auto"/>
        <w:bottom w:val="none" w:sz="0" w:space="0" w:color="auto"/>
        <w:right w:val="none" w:sz="0" w:space="0" w:color="auto"/>
      </w:divBdr>
    </w:div>
    <w:div w:id="1608080327">
      <w:bodyDiv w:val="1"/>
      <w:marLeft w:val="0"/>
      <w:marRight w:val="0"/>
      <w:marTop w:val="0"/>
      <w:marBottom w:val="0"/>
      <w:divBdr>
        <w:top w:val="none" w:sz="0" w:space="0" w:color="auto"/>
        <w:left w:val="none" w:sz="0" w:space="0" w:color="auto"/>
        <w:bottom w:val="none" w:sz="0" w:space="0" w:color="auto"/>
        <w:right w:val="none" w:sz="0" w:space="0" w:color="auto"/>
      </w:divBdr>
    </w:div>
    <w:div w:id="1617827029">
      <w:bodyDiv w:val="1"/>
      <w:marLeft w:val="0"/>
      <w:marRight w:val="0"/>
      <w:marTop w:val="0"/>
      <w:marBottom w:val="0"/>
      <w:divBdr>
        <w:top w:val="none" w:sz="0" w:space="0" w:color="auto"/>
        <w:left w:val="none" w:sz="0" w:space="0" w:color="auto"/>
        <w:bottom w:val="none" w:sz="0" w:space="0" w:color="auto"/>
        <w:right w:val="none" w:sz="0" w:space="0" w:color="auto"/>
      </w:divBdr>
    </w:div>
    <w:div w:id="1624192522">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41769594">
      <w:bodyDiv w:val="1"/>
      <w:marLeft w:val="0"/>
      <w:marRight w:val="0"/>
      <w:marTop w:val="0"/>
      <w:marBottom w:val="0"/>
      <w:divBdr>
        <w:top w:val="none" w:sz="0" w:space="0" w:color="auto"/>
        <w:left w:val="none" w:sz="0" w:space="0" w:color="auto"/>
        <w:bottom w:val="none" w:sz="0" w:space="0" w:color="auto"/>
        <w:right w:val="none" w:sz="0" w:space="0" w:color="auto"/>
      </w:divBdr>
    </w:div>
    <w:div w:id="1649480843">
      <w:bodyDiv w:val="1"/>
      <w:marLeft w:val="0"/>
      <w:marRight w:val="0"/>
      <w:marTop w:val="0"/>
      <w:marBottom w:val="0"/>
      <w:divBdr>
        <w:top w:val="none" w:sz="0" w:space="0" w:color="auto"/>
        <w:left w:val="none" w:sz="0" w:space="0" w:color="auto"/>
        <w:bottom w:val="none" w:sz="0" w:space="0" w:color="auto"/>
        <w:right w:val="none" w:sz="0" w:space="0" w:color="auto"/>
      </w:divBdr>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4455283">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712682991">
      <w:bodyDiv w:val="1"/>
      <w:marLeft w:val="0"/>
      <w:marRight w:val="0"/>
      <w:marTop w:val="0"/>
      <w:marBottom w:val="0"/>
      <w:divBdr>
        <w:top w:val="none" w:sz="0" w:space="0" w:color="auto"/>
        <w:left w:val="none" w:sz="0" w:space="0" w:color="auto"/>
        <w:bottom w:val="none" w:sz="0" w:space="0" w:color="auto"/>
        <w:right w:val="none" w:sz="0" w:space="0" w:color="auto"/>
      </w:divBdr>
    </w:div>
    <w:div w:id="1725829464">
      <w:bodyDiv w:val="1"/>
      <w:marLeft w:val="0"/>
      <w:marRight w:val="0"/>
      <w:marTop w:val="0"/>
      <w:marBottom w:val="0"/>
      <w:divBdr>
        <w:top w:val="none" w:sz="0" w:space="0" w:color="auto"/>
        <w:left w:val="none" w:sz="0" w:space="0" w:color="auto"/>
        <w:bottom w:val="none" w:sz="0" w:space="0" w:color="auto"/>
        <w:right w:val="none" w:sz="0" w:space="0" w:color="auto"/>
      </w:divBdr>
    </w:div>
    <w:div w:id="1776091852">
      <w:bodyDiv w:val="1"/>
      <w:marLeft w:val="0"/>
      <w:marRight w:val="0"/>
      <w:marTop w:val="0"/>
      <w:marBottom w:val="0"/>
      <w:divBdr>
        <w:top w:val="none" w:sz="0" w:space="0" w:color="auto"/>
        <w:left w:val="none" w:sz="0" w:space="0" w:color="auto"/>
        <w:bottom w:val="none" w:sz="0" w:space="0" w:color="auto"/>
        <w:right w:val="none" w:sz="0" w:space="0" w:color="auto"/>
      </w:divBdr>
    </w:div>
    <w:div w:id="1796875743">
      <w:bodyDiv w:val="1"/>
      <w:marLeft w:val="0"/>
      <w:marRight w:val="0"/>
      <w:marTop w:val="0"/>
      <w:marBottom w:val="0"/>
      <w:divBdr>
        <w:top w:val="none" w:sz="0" w:space="0" w:color="auto"/>
        <w:left w:val="none" w:sz="0" w:space="0" w:color="auto"/>
        <w:bottom w:val="none" w:sz="0" w:space="0" w:color="auto"/>
        <w:right w:val="none" w:sz="0" w:space="0" w:color="auto"/>
      </w:divBdr>
    </w:div>
    <w:div w:id="1799909868">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28741869">
      <w:bodyDiv w:val="1"/>
      <w:marLeft w:val="0"/>
      <w:marRight w:val="0"/>
      <w:marTop w:val="0"/>
      <w:marBottom w:val="0"/>
      <w:divBdr>
        <w:top w:val="none" w:sz="0" w:space="0" w:color="auto"/>
        <w:left w:val="none" w:sz="0" w:space="0" w:color="auto"/>
        <w:bottom w:val="none" w:sz="0" w:space="0" w:color="auto"/>
        <w:right w:val="none" w:sz="0" w:space="0" w:color="auto"/>
      </w:divBdr>
    </w:div>
    <w:div w:id="1862696885">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872954650">
      <w:bodyDiv w:val="1"/>
      <w:marLeft w:val="0"/>
      <w:marRight w:val="0"/>
      <w:marTop w:val="0"/>
      <w:marBottom w:val="0"/>
      <w:divBdr>
        <w:top w:val="none" w:sz="0" w:space="0" w:color="auto"/>
        <w:left w:val="none" w:sz="0" w:space="0" w:color="auto"/>
        <w:bottom w:val="none" w:sz="0" w:space="0" w:color="auto"/>
        <w:right w:val="none" w:sz="0" w:space="0" w:color="auto"/>
      </w:divBdr>
    </w:div>
    <w:div w:id="1877892996">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16161914">
      <w:bodyDiv w:val="1"/>
      <w:marLeft w:val="0"/>
      <w:marRight w:val="0"/>
      <w:marTop w:val="0"/>
      <w:marBottom w:val="0"/>
      <w:divBdr>
        <w:top w:val="none" w:sz="0" w:space="0" w:color="auto"/>
        <w:left w:val="none" w:sz="0" w:space="0" w:color="auto"/>
        <w:bottom w:val="none" w:sz="0" w:space="0" w:color="auto"/>
        <w:right w:val="none" w:sz="0" w:space="0" w:color="auto"/>
      </w:divBdr>
    </w:div>
    <w:div w:id="1954283549">
      <w:bodyDiv w:val="1"/>
      <w:marLeft w:val="0"/>
      <w:marRight w:val="0"/>
      <w:marTop w:val="0"/>
      <w:marBottom w:val="0"/>
      <w:divBdr>
        <w:top w:val="none" w:sz="0" w:space="0" w:color="auto"/>
        <w:left w:val="none" w:sz="0" w:space="0" w:color="auto"/>
        <w:bottom w:val="none" w:sz="0" w:space="0" w:color="auto"/>
        <w:right w:val="none" w:sz="0" w:space="0" w:color="auto"/>
      </w:divBdr>
      <w:divsChild>
        <w:div w:id="618221836">
          <w:marLeft w:val="0"/>
          <w:marRight w:val="0"/>
          <w:marTop w:val="0"/>
          <w:marBottom w:val="0"/>
          <w:divBdr>
            <w:top w:val="none" w:sz="0" w:space="0" w:color="auto"/>
            <w:left w:val="none" w:sz="0" w:space="0" w:color="auto"/>
            <w:bottom w:val="none" w:sz="0" w:space="0" w:color="auto"/>
            <w:right w:val="none" w:sz="0" w:space="0" w:color="auto"/>
          </w:divBdr>
          <w:divsChild>
            <w:div w:id="1053574894">
              <w:marLeft w:val="0"/>
              <w:marRight w:val="0"/>
              <w:marTop w:val="0"/>
              <w:marBottom w:val="0"/>
              <w:divBdr>
                <w:top w:val="none" w:sz="0" w:space="0" w:color="auto"/>
                <w:left w:val="none" w:sz="0" w:space="0" w:color="auto"/>
                <w:bottom w:val="none" w:sz="0" w:space="0" w:color="auto"/>
                <w:right w:val="none" w:sz="0" w:space="0" w:color="auto"/>
              </w:divBdr>
              <w:divsChild>
                <w:div w:id="1496921277">
                  <w:marLeft w:val="0"/>
                  <w:marRight w:val="0"/>
                  <w:marTop w:val="0"/>
                  <w:marBottom w:val="0"/>
                  <w:divBdr>
                    <w:top w:val="none" w:sz="0" w:space="0" w:color="auto"/>
                    <w:left w:val="none" w:sz="0" w:space="0" w:color="auto"/>
                    <w:bottom w:val="none" w:sz="0" w:space="0" w:color="auto"/>
                    <w:right w:val="none" w:sz="0" w:space="0" w:color="auto"/>
                  </w:divBdr>
                  <w:divsChild>
                    <w:div w:id="89397841">
                      <w:marLeft w:val="0"/>
                      <w:marRight w:val="0"/>
                      <w:marTop w:val="0"/>
                      <w:marBottom w:val="0"/>
                      <w:divBdr>
                        <w:top w:val="none" w:sz="0" w:space="0" w:color="auto"/>
                        <w:left w:val="none" w:sz="0" w:space="0" w:color="auto"/>
                        <w:bottom w:val="none" w:sz="0" w:space="0" w:color="auto"/>
                        <w:right w:val="none" w:sz="0" w:space="0" w:color="auto"/>
                      </w:divBdr>
                    </w:div>
                    <w:div w:id="435834893">
                      <w:marLeft w:val="0"/>
                      <w:marRight w:val="0"/>
                      <w:marTop w:val="0"/>
                      <w:marBottom w:val="0"/>
                      <w:divBdr>
                        <w:top w:val="none" w:sz="0" w:space="0" w:color="auto"/>
                        <w:left w:val="none" w:sz="0" w:space="0" w:color="auto"/>
                        <w:bottom w:val="none" w:sz="0" w:space="0" w:color="auto"/>
                        <w:right w:val="none" w:sz="0" w:space="0" w:color="auto"/>
                      </w:divBdr>
                    </w:div>
                    <w:div w:id="897285800">
                      <w:marLeft w:val="0"/>
                      <w:marRight w:val="0"/>
                      <w:marTop w:val="0"/>
                      <w:marBottom w:val="0"/>
                      <w:divBdr>
                        <w:top w:val="none" w:sz="0" w:space="0" w:color="auto"/>
                        <w:left w:val="none" w:sz="0" w:space="0" w:color="auto"/>
                        <w:bottom w:val="none" w:sz="0" w:space="0" w:color="auto"/>
                        <w:right w:val="none" w:sz="0" w:space="0" w:color="auto"/>
                      </w:divBdr>
                    </w:div>
                    <w:div w:id="291789023">
                      <w:marLeft w:val="0"/>
                      <w:marRight w:val="0"/>
                      <w:marTop w:val="0"/>
                      <w:marBottom w:val="0"/>
                      <w:divBdr>
                        <w:top w:val="none" w:sz="0" w:space="0" w:color="auto"/>
                        <w:left w:val="none" w:sz="0" w:space="0" w:color="auto"/>
                        <w:bottom w:val="none" w:sz="0" w:space="0" w:color="auto"/>
                        <w:right w:val="none" w:sz="0" w:space="0" w:color="auto"/>
                      </w:divBdr>
                    </w:div>
                    <w:div w:id="223880390">
                      <w:marLeft w:val="0"/>
                      <w:marRight w:val="0"/>
                      <w:marTop w:val="0"/>
                      <w:marBottom w:val="0"/>
                      <w:divBdr>
                        <w:top w:val="none" w:sz="0" w:space="0" w:color="auto"/>
                        <w:left w:val="none" w:sz="0" w:space="0" w:color="auto"/>
                        <w:bottom w:val="none" w:sz="0" w:space="0" w:color="auto"/>
                        <w:right w:val="none" w:sz="0" w:space="0" w:color="auto"/>
                      </w:divBdr>
                    </w:div>
                    <w:div w:id="1636135035">
                      <w:marLeft w:val="0"/>
                      <w:marRight w:val="0"/>
                      <w:marTop w:val="0"/>
                      <w:marBottom w:val="0"/>
                      <w:divBdr>
                        <w:top w:val="none" w:sz="0" w:space="0" w:color="auto"/>
                        <w:left w:val="none" w:sz="0" w:space="0" w:color="auto"/>
                        <w:bottom w:val="none" w:sz="0" w:space="0" w:color="auto"/>
                        <w:right w:val="none" w:sz="0" w:space="0" w:color="auto"/>
                      </w:divBdr>
                    </w:div>
                    <w:div w:id="1146822490">
                      <w:marLeft w:val="0"/>
                      <w:marRight w:val="0"/>
                      <w:marTop w:val="0"/>
                      <w:marBottom w:val="0"/>
                      <w:divBdr>
                        <w:top w:val="none" w:sz="0" w:space="0" w:color="auto"/>
                        <w:left w:val="none" w:sz="0" w:space="0" w:color="auto"/>
                        <w:bottom w:val="none" w:sz="0" w:space="0" w:color="auto"/>
                        <w:right w:val="none" w:sz="0" w:space="0" w:color="auto"/>
                      </w:divBdr>
                    </w:div>
                    <w:div w:id="1665086205">
                      <w:marLeft w:val="0"/>
                      <w:marRight w:val="0"/>
                      <w:marTop w:val="0"/>
                      <w:marBottom w:val="0"/>
                      <w:divBdr>
                        <w:top w:val="none" w:sz="0" w:space="0" w:color="auto"/>
                        <w:left w:val="none" w:sz="0" w:space="0" w:color="auto"/>
                        <w:bottom w:val="none" w:sz="0" w:space="0" w:color="auto"/>
                        <w:right w:val="none" w:sz="0" w:space="0" w:color="auto"/>
                      </w:divBdr>
                    </w:div>
                    <w:div w:id="665744629">
                      <w:marLeft w:val="0"/>
                      <w:marRight w:val="0"/>
                      <w:marTop w:val="0"/>
                      <w:marBottom w:val="0"/>
                      <w:divBdr>
                        <w:top w:val="none" w:sz="0" w:space="0" w:color="auto"/>
                        <w:left w:val="none" w:sz="0" w:space="0" w:color="auto"/>
                        <w:bottom w:val="none" w:sz="0" w:space="0" w:color="auto"/>
                        <w:right w:val="none" w:sz="0" w:space="0" w:color="auto"/>
                      </w:divBdr>
                    </w:div>
                    <w:div w:id="153032322">
                      <w:marLeft w:val="0"/>
                      <w:marRight w:val="0"/>
                      <w:marTop w:val="0"/>
                      <w:marBottom w:val="0"/>
                      <w:divBdr>
                        <w:top w:val="none" w:sz="0" w:space="0" w:color="auto"/>
                        <w:left w:val="none" w:sz="0" w:space="0" w:color="auto"/>
                        <w:bottom w:val="none" w:sz="0" w:space="0" w:color="auto"/>
                        <w:right w:val="none" w:sz="0" w:space="0" w:color="auto"/>
                      </w:divBdr>
                    </w:div>
                    <w:div w:id="264074071">
                      <w:marLeft w:val="0"/>
                      <w:marRight w:val="0"/>
                      <w:marTop w:val="0"/>
                      <w:marBottom w:val="0"/>
                      <w:divBdr>
                        <w:top w:val="none" w:sz="0" w:space="0" w:color="auto"/>
                        <w:left w:val="none" w:sz="0" w:space="0" w:color="auto"/>
                        <w:bottom w:val="none" w:sz="0" w:space="0" w:color="auto"/>
                        <w:right w:val="none" w:sz="0" w:space="0" w:color="auto"/>
                      </w:divBdr>
                    </w:div>
                    <w:div w:id="2131899002">
                      <w:marLeft w:val="0"/>
                      <w:marRight w:val="0"/>
                      <w:marTop w:val="0"/>
                      <w:marBottom w:val="0"/>
                      <w:divBdr>
                        <w:top w:val="none" w:sz="0" w:space="0" w:color="auto"/>
                        <w:left w:val="none" w:sz="0" w:space="0" w:color="auto"/>
                        <w:bottom w:val="none" w:sz="0" w:space="0" w:color="auto"/>
                        <w:right w:val="none" w:sz="0" w:space="0" w:color="auto"/>
                      </w:divBdr>
                    </w:div>
                    <w:div w:id="434638504">
                      <w:marLeft w:val="0"/>
                      <w:marRight w:val="0"/>
                      <w:marTop w:val="0"/>
                      <w:marBottom w:val="0"/>
                      <w:divBdr>
                        <w:top w:val="none" w:sz="0" w:space="0" w:color="auto"/>
                        <w:left w:val="none" w:sz="0" w:space="0" w:color="auto"/>
                        <w:bottom w:val="none" w:sz="0" w:space="0" w:color="auto"/>
                        <w:right w:val="none" w:sz="0" w:space="0" w:color="auto"/>
                      </w:divBdr>
                    </w:div>
                    <w:div w:id="1069764264">
                      <w:marLeft w:val="0"/>
                      <w:marRight w:val="0"/>
                      <w:marTop w:val="0"/>
                      <w:marBottom w:val="0"/>
                      <w:divBdr>
                        <w:top w:val="none" w:sz="0" w:space="0" w:color="auto"/>
                        <w:left w:val="none" w:sz="0" w:space="0" w:color="auto"/>
                        <w:bottom w:val="none" w:sz="0" w:space="0" w:color="auto"/>
                        <w:right w:val="none" w:sz="0" w:space="0" w:color="auto"/>
                      </w:divBdr>
                    </w:div>
                    <w:div w:id="484932460">
                      <w:marLeft w:val="0"/>
                      <w:marRight w:val="0"/>
                      <w:marTop w:val="0"/>
                      <w:marBottom w:val="0"/>
                      <w:divBdr>
                        <w:top w:val="none" w:sz="0" w:space="0" w:color="auto"/>
                        <w:left w:val="none" w:sz="0" w:space="0" w:color="auto"/>
                        <w:bottom w:val="none" w:sz="0" w:space="0" w:color="auto"/>
                        <w:right w:val="none" w:sz="0" w:space="0" w:color="auto"/>
                      </w:divBdr>
                    </w:div>
                    <w:div w:id="436411570">
                      <w:marLeft w:val="0"/>
                      <w:marRight w:val="0"/>
                      <w:marTop w:val="0"/>
                      <w:marBottom w:val="0"/>
                      <w:divBdr>
                        <w:top w:val="none" w:sz="0" w:space="0" w:color="auto"/>
                        <w:left w:val="none" w:sz="0" w:space="0" w:color="auto"/>
                        <w:bottom w:val="none" w:sz="0" w:space="0" w:color="auto"/>
                        <w:right w:val="none" w:sz="0" w:space="0" w:color="auto"/>
                      </w:divBdr>
                    </w:div>
                    <w:div w:id="1741635560">
                      <w:marLeft w:val="0"/>
                      <w:marRight w:val="0"/>
                      <w:marTop w:val="0"/>
                      <w:marBottom w:val="0"/>
                      <w:divBdr>
                        <w:top w:val="none" w:sz="0" w:space="0" w:color="auto"/>
                        <w:left w:val="none" w:sz="0" w:space="0" w:color="auto"/>
                        <w:bottom w:val="none" w:sz="0" w:space="0" w:color="auto"/>
                        <w:right w:val="none" w:sz="0" w:space="0" w:color="auto"/>
                      </w:divBdr>
                    </w:div>
                    <w:div w:id="1082263374">
                      <w:marLeft w:val="0"/>
                      <w:marRight w:val="0"/>
                      <w:marTop w:val="0"/>
                      <w:marBottom w:val="0"/>
                      <w:divBdr>
                        <w:top w:val="none" w:sz="0" w:space="0" w:color="auto"/>
                        <w:left w:val="none" w:sz="0" w:space="0" w:color="auto"/>
                        <w:bottom w:val="none" w:sz="0" w:space="0" w:color="auto"/>
                        <w:right w:val="none" w:sz="0" w:space="0" w:color="auto"/>
                      </w:divBdr>
                    </w:div>
                    <w:div w:id="852036180">
                      <w:marLeft w:val="0"/>
                      <w:marRight w:val="0"/>
                      <w:marTop w:val="0"/>
                      <w:marBottom w:val="0"/>
                      <w:divBdr>
                        <w:top w:val="none" w:sz="0" w:space="0" w:color="auto"/>
                        <w:left w:val="none" w:sz="0" w:space="0" w:color="auto"/>
                        <w:bottom w:val="none" w:sz="0" w:space="0" w:color="auto"/>
                        <w:right w:val="none" w:sz="0" w:space="0" w:color="auto"/>
                      </w:divBdr>
                    </w:div>
                    <w:div w:id="139423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059310">
          <w:marLeft w:val="0"/>
          <w:marRight w:val="0"/>
          <w:marTop w:val="0"/>
          <w:marBottom w:val="0"/>
          <w:divBdr>
            <w:top w:val="none" w:sz="0" w:space="0" w:color="auto"/>
            <w:left w:val="none" w:sz="0" w:space="0" w:color="auto"/>
            <w:bottom w:val="none" w:sz="0" w:space="0" w:color="auto"/>
            <w:right w:val="none" w:sz="0" w:space="0" w:color="auto"/>
          </w:divBdr>
          <w:divsChild>
            <w:div w:id="1853832421">
              <w:marLeft w:val="0"/>
              <w:marRight w:val="0"/>
              <w:marTop w:val="0"/>
              <w:marBottom w:val="0"/>
              <w:divBdr>
                <w:top w:val="none" w:sz="0" w:space="0" w:color="auto"/>
                <w:left w:val="none" w:sz="0" w:space="0" w:color="auto"/>
                <w:bottom w:val="none" w:sz="0" w:space="0" w:color="auto"/>
                <w:right w:val="none" w:sz="0" w:space="0" w:color="auto"/>
              </w:divBdr>
              <w:divsChild>
                <w:div w:id="64882564">
                  <w:marLeft w:val="0"/>
                  <w:marRight w:val="0"/>
                  <w:marTop w:val="0"/>
                  <w:marBottom w:val="0"/>
                  <w:divBdr>
                    <w:top w:val="none" w:sz="0" w:space="0" w:color="auto"/>
                    <w:left w:val="none" w:sz="0" w:space="0" w:color="auto"/>
                    <w:bottom w:val="none" w:sz="0" w:space="0" w:color="auto"/>
                    <w:right w:val="none" w:sz="0" w:space="0" w:color="auto"/>
                  </w:divBdr>
                  <w:divsChild>
                    <w:div w:id="1456169111">
                      <w:marLeft w:val="0"/>
                      <w:marRight w:val="0"/>
                      <w:marTop w:val="0"/>
                      <w:marBottom w:val="0"/>
                      <w:divBdr>
                        <w:top w:val="none" w:sz="0" w:space="0" w:color="auto"/>
                        <w:left w:val="none" w:sz="0" w:space="0" w:color="auto"/>
                        <w:bottom w:val="none" w:sz="0" w:space="0" w:color="auto"/>
                        <w:right w:val="none" w:sz="0" w:space="0" w:color="auto"/>
                      </w:divBdr>
                    </w:div>
                    <w:div w:id="873738470">
                      <w:marLeft w:val="0"/>
                      <w:marRight w:val="0"/>
                      <w:marTop w:val="0"/>
                      <w:marBottom w:val="0"/>
                      <w:divBdr>
                        <w:top w:val="none" w:sz="0" w:space="0" w:color="auto"/>
                        <w:left w:val="none" w:sz="0" w:space="0" w:color="auto"/>
                        <w:bottom w:val="none" w:sz="0" w:space="0" w:color="auto"/>
                        <w:right w:val="none" w:sz="0" w:space="0" w:color="auto"/>
                      </w:divBdr>
                    </w:div>
                    <w:div w:id="2032292757">
                      <w:marLeft w:val="0"/>
                      <w:marRight w:val="0"/>
                      <w:marTop w:val="0"/>
                      <w:marBottom w:val="0"/>
                      <w:divBdr>
                        <w:top w:val="none" w:sz="0" w:space="0" w:color="auto"/>
                        <w:left w:val="none" w:sz="0" w:space="0" w:color="auto"/>
                        <w:bottom w:val="none" w:sz="0" w:space="0" w:color="auto"/>
                        <w:right w:val="none" w:sz="0" w:space="0" w:color="auto"/>
                      </w:divBdr>
                    </w:div>
                    <w:div w:id="265191418">
                      <w:marLeft w:val="0"/>
                      <w:marRight w:val="0"/>
                      <w:marTop w:val="0"/>
                      <w:marBottom w:val="0"/>
                      <w:divBdr>
                        <w:top w:val="none" w:sz="0" w:space="0" w:color="auto"/>
                        <w:left w:val="none" w:sz="0" w:space="0" w:color="auto"/>
                        <w:bottom w:val="none" w:sz="0" w:space="0" w:color="auto"/>
                        <w:right w:val="none" w:sz="0" w:space="0" w:color="auto"/>
                      </w:divBdr>
                    </w:div>
                    <w:div w:id="1420058001">
                      <w:marLeft w:val="0"/>
                      <w:marRight w:val="0"/>
                      <w:marTop w:val="0"/>
                      <w:marBottom w:val="0"/>
                      <w:divBdr>
                        <w:top w:val="none" w:sz="0" w:space="0" w:color="auto"/>
                        <w:left w:val="none" w:sz="0" w:space="0" w:color="auto"/>
                        <w:bottom w:val="none" w:sz="0" w:space="0" w:color="auto"/>
                        <w:right w:val="none" w:sz="0" w:space="0" w:color="auto"/>
                      </w:divBdr>
                    </w:div>
                    <w:div w:id="619381001">
                      <w:marLeft w:val="0"/>
                      <w:marRight w:val="0"/>
                      <w:marTop w:val="0"/>
                      <w:marBottom w:val="0"/>
                      <w:divBdr>
                        <w:top w:val="none" w:sz="0" w:space="0" w:color="auto"/>
                        <w:left w:val="none" w:sz="0" w:space="0" w:color="auto"/>
                        <w:bottom w:val="none" w:sz="0" w:space="0" w:color="auto"/>
                        <w:right w:val="none" w:sz="0" w:space="0" w:color="auto"/>
                      </w:divBdr>
                    </w:div>
                    <w:div w:id="1260020587">
                      <w:marLeft w:val="0"/>
                      <w:marRight w:val="0"/>
                      <w:marTop w:val="0"/>
                      <w:marBottom w:val="0"/>
                      <w:divBdr>
                        <w:top w:val="none" w:sz="0" w:space="0" w:color="auto"/>
                        <w:left w:val="none" w:sz="0" w:space="0" w:color="auto"/>
                        <w:bottom w:val="none" w:sz="0" w:space="0" w:color="auto"/>
                        <w:right w:val="none" w:sz="0" w:space="0" w:color="auto"/>
                      </w:divBdr>
                    </w:div>
                    <w:div w:id="873931319">
                      <w:marLeft w:val="0"/>
                      <w:marRight w:val="0"/>
                      <w:marTop w:val="0"/>
                      <w:marBottom w:val="0"/>
                      <w:divBdr>
                        <w:top w:val="none" w:sz="0" w:space="0" w:color="auto"/>
                        <w:left w:val="none" w:sz="0" w:space="0" w:color="auto"/>
                        <w:bottom w:val="none" w:sz="0" w:space="0" w:color="auto"/>
                        <w:right w:val="none" w:sz="0" w:space="0" w:color="auto"/>
                      </w:divBdr>
                    </w:div>
                    <w:div w:id="424421906">
                      <w:marLeft w:val="0"/>
                      <w:marRight w:val="0"/>
                      <w:marTop w:val="0"/>
                      <w:marBottom w:val="0"/>
                      <w:divBdr>
                        <w:top w:val="none" w:sz="0" w:space="0" w:color="auto"/>
                        <w:left w:val="none" w:sz="0" w:space="0" w:color="auto"/>
                        <w:bottom w:val="none" w:sz="0" w:space="0" w:color="auto"/>
                        <w:right w:val="none" w:sz="0" w:space="0" w:color="auto"/>
                      </w:divBdr>
                    </w:div>
                    <w:div w:id="76027113">
                      <w:marLeft w:val="0"/>
                      <w:marRight w:val="0"/>
                      <w:marTop w:val="0"/>
                      <w:marBottom w:val="0"/>
                      <w:divBdr>
                        <w:top w:val="none" w:sz="0" w:space="0" w:color="auto"/>
                        <w:left w:val="none" w:sz="0" w:space="0" w:color="auto"/>
                        <w:bottom w:val="none" w:sz="0" w:space="0" w:color="auto"/>
                        <w:right w:val="none" w:sz="0" w:space="0" w:color="auto"/>
                      </w:divBdr>
                    </w:div>
                    <w:div w:id="763763857">
                      <w:marLeft w:val="0"/>
                      <w:marRight w:val="0"/>
                      <w:marTop w:val="0"/>
                      <w:marBottom w:val="0"/>
                      <w:divBdr>
                        <w:top w:val="none" w:sz="0" w:space="0" w:color="auto"/>
                        <w:left w:val="none" w:sz="0" w:space="0" w:color="auto"/>
                        <w:bottom w:val="none" w:sz="0" w:space="0" w:color="auto"/>
                        <w:right w:val="none" w:sz="0" w:space="0" w:color="auto"/>
                      </w:divBdr>
                    </w:div>
                    <w:div w:id="175724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056816">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15183418">
      <w:bodyDiv w:val="1"/>
      <w:marLeft w:val="0"/>
      <w:marRight w:val="0"/>
      <w:marTop w:val="0"/>
      <w:marBottom w:val="0"/>
      <w:divBdr>
        <w:top w:val="none" w:sz="0" w:space="0" w:color="auto"/>
        <w:left w:val="none" w:sz="0" w:space="0" w:color="auto"/>
        <w:bottom w:val="none" w:sz="0" w:space="0" w:color="auto"/>
        <w:right w:val="none" w:sz="0" w:space="0" w:color="auto"/>
      </w:divBdr>
    </w:div>
    <w:div w:id="2021858833">
      <w:bodyDiv w:val="1"/>
      <w:marLeft w:val="0"/>
      <w:marRight w:val="0"/>
      <w:marTop w:val="0"/>
      <w:marBottom w:val="0"/>
      <w:divBdr>
        <w:top w:val="none" w:sz="0" w:space="0" w:color="auto"/>
        <w:left w:val="none" w:sz="0" w:space="0" w:color="auto"/>
        <w:bottom w:val="none" w:sz="0" w:space="0" w:color="auto"/>
        <w:right w:val="none" w:sz="0" w:space="0" w:color="auto"/>
      </w:divBdr>
    </w:div>
    <w:div w:id="2035425276">
      <w:bodyDiv w:val="1"/>
      <w:marLeft w:val="0"/>
      <w:marRight w:val="0"/>
      <w:marTop w:val="0"/>
      <w:marBottom w:val="0"/>
      <w:divBdr>
        <w:top w:val="none" w:sz="0" w:space="0" w:color="auto"/>
        <w:left w:val="none" w:sz="0" w:space="0" w:color="auto"/>
        <w:bottom w:val="none" w:sz="0" w:space="0" w:color="auto"/>
        <w:right w:val="none" w:sz="0" w:space="0" w:color="auto"/>
      </w:divBdr>
    </w:div>
    <w:div w:id="2036730065">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 w:id="213189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s://chorus-pro.gouv.fr/cpp/utilisateur?execution=e1s1" TargetMode="Externa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E355F-5E42-40D6-8FD2-66BD725A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6968</Words>
  <Characters>43934</Characters>
  <Application>Microsoft Office Word</Application>
  <DocSecurity>4</DocSecurity>
  <Lines>366</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50801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2</cp:revision>
  <cp:lastPrinted>2025-07-17T08:18:00Z</cp:lastPrinted>
  <dcterms:created xsi:type="dcterms:W3CDTF">2025-10-20T08:21:00Z</dcterms:created>
  <dcterms:modified xsi:type="dcterms:W3CDTF">2025-10-20T08:21:00Z</dcterms:modified>
</cp:coreProperties>
</file>